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0F618" w14:textId="77777777" w:rsidR="00B73956" w:rsidRPr="00B73956" w:rsidRDefault="00B73956" w:rsidP="00B73956">
      <w:pPr>
        <w:spacing w:before="100" w:beforeAutospacing="1" w:after="100" w:afterAutospacing="1"/>
        <w:outlineLvl w:val="0"/>
        <w:rPr>
          <w:rFonts w:ascii="Times New Roman" w:eastAsia="Times New Roman" w:hAnsi="Times New Roman" w:cs="Times New Roman"/>
          <w:b/>
          <w:bCs/>
          <w:kern w:val="36"/>
          <w:sz w:val="48"/>
          <w:szCs w:val="48"/>
          <w:lang w:eastAsia="fr-FR"/>
          <w14:ligatures w14:val="none"/>
        </w:rPr>
      </w:pPr>
      <w:r w:rsidRPr="00B73956">
        <w:rPr>
          <w:rFonts w:ascii="Times New Roman" w:eastAsia="Times New Roman" w:hAnsi="Times New Roman" w:cs="Times New Roman"/>
          <w:b/>
          <w:bCs/>
          <w:kern w:val="36"/>
          <w:sz w:val="48"/>
          <w:szCs w:val="48"/>
          <w:lang w:eastAsia="fr-FR"/>
          <w14:ligatures w14:val="none"/>
        </w:rPr>
        <w:t xml:space="preserve">Péages ferroviaires 2024-2026 : l’ART rend de nouveau un avis favorable </w:t>
      </w:r>
    </w:p>
    <w:p w14:paraId="60EDAACB" w14:textId="6A856112" w:rsidR="00B73956" w:rsidRPr="00B73956" w:rsidRDefault="00B73956" w:rsidP="00B73956">
      <w:pPr>
        <w:spacing w:before="100" w:beforeAutospacing="1" w:after="100" w:afterAutospacing="1"/>
        <w:jc w:val="both"/>
        <w:rPr>
          <w:rFonts w:ascii="Times New Roman" w:eastAsia="Times New Roman" w:hAnsi="Times New Roman" w:cs="Times New Roman"/>
          <w:kern w:val="0"/>
          <w:lang w:eastAsia="fr-FR"/>
          <w14:ligatures w14:val="none"/>
        </w:rPr>
      </w:pPr>
      <w:r w:rsidRPr="00B73956">
        <w:rPr>
          <w:rFonts w:ascii="Times New Roman" w:eastAsia="Times New Roman" w:hAnsi="Times New Roman" w:cs="Times New Roman"/>
          <w:kern w:val="0"/>
          <w:lang w:eastAsia="fr-FR"/>
          <w14:ligatures w14:val="none"/>
        </w:rPr>
        <w:t>Publié le 16 septembre 2024par </w:t>
      </w:r>
      <w:r w:rsidRPr="00B73956">
        <w:rPr>
          <w:rFonts w:ascii="Times New Roman" w:eastAsia="Times New Roman" w:hAnsi="Times New Roman" w:cs="Times New Roman"/>
          <w:kern w:val="0"/>
          <w:u w:val="single"/>
          <w:lang w:eastAsia="fr-FR"/>
          <w14:ligatures w14:val="none"/>
        </w:rPr>
        <w:t>Frédéric Fortin</w:t>
      </w:r>
      <w:r w:rsidRPr="00B73956">
        <w:rPr>
          <w:rFonts w:ascii="Times New Roman" w:eastAsia="Times New Roman" w:hAnsi="Times New Roman" w:cs="Times New Roman"/>
          <w:kern w:val="0"/>
          <w:lang w:eastAsia="fr-FR"/>
          <w14:ligatures w14:val="none"/>
        </w:rPr>
        <w:t xml:space="preserve"> , Epique Communication pour </w:t>
      </w:r>
      <w:proofErr w:type="spellStart"/>
      <w:r w:rsidRPr="00B73956">
        <w:rPr>
          <w:rFonts w:ascii="Times New Roman" w:eastAsia="Times New Roman" w:hAnsi="Times New Roman" w:cs="Times New Roman"/>
          <w:kern w:val="0"/>
          <w:lang w:eastAsia="fr-FR"/>
          <w14:ligatures w14:val="none"/>
        </w:rPr>
        <w:t>Localtis</w:t>
      </w:r>
      <w:proofErr w:type="spellEnd"/>
      <w:r w:rsidRPr="00B73956">
        <w:rPr>
          <w:rFonts w:ascii="Times New Roman" w:eastAsia="Times New Roman" w:hAnsi="Times New Roman" w:cs="Times New Roman"/>
          <w:kern w:val="0"/>
          <w:lang w:eastAsia="fr-FR"/>
          <w14:ligatures w14:val="none"/>
        </w:rPr>
        <w:t xml:space="preserve"> </w:t>
      </w:r>
      <w:r w:rsidRPr="00B73956">
        <w:rPr>
          <w:rFonts w:ascii="Times New Roman" w:eastAsia="Times New Roman" w:hAnsi="Times New Roman" w:cs="Times New Roman"/>
          <w:kern w:val="0"/>
          <w:lang w:eastAsia="fr-FR"/>
          <w14:ligatures w14:val="none"/>
        </w:rPr>
        <w:br/>
        <w:t xml:space="preserve">Transport et mobilité décarbonée </w:t>
      </w:r>
    </w:p>
    <w:p w14:paraId="18BE10CE" w14:textId="77777777" w:rsidR="00B73956" w:rsidRPr="00B73956" w:rsidRDefault="00B73956" w:rsidP="00B73956">
      <w:pPr>
        <w:spacing w:before="100" w:beforeAutospacing="1" w:after="100" w:afterAutospacing="1"/>
        <w:jc w:val="both"/>
        <w:rPr>
          <w:rFonts w:ascii="Times New Roman" w:eastAsia="Times New Roman" w:hAnsi="Times New Roman" w:cs="Times New Roman"/>
          <w:kern w:val="0"/>
          <w:lang w:eastAsia="fr-FR"/>
          <w14:ligatures w14:val="none"/>
        </w:rPr>
      </w:pPr>
      <w:r w:rsidRPr="00B73956">
        <w:rPr>
          <w:rFonts w:ascii="Times New Roman" w:eastAsia="Times New Roman" w:hAnsi="Times New Roman" w:cs="Times New Roman"/>
          <w:b/>
          <w:bCs/>
          <w:kern w:val="0"/>
          <w:lang w:eastAsia="fr-FR"/>
          <w14:ligatures w14:val="none"/>
        </w:rPr>
        <w:t>L’Autorité de régulation des transports (ART) vient de rendre un avis favorable à la nouvelle proposition de péages ferroviaires 2024-2026 émise par SNCF Réseau. Une nouvelle copie qui reste sur le fond identique à la précédente, laquelle n’avait été annulée au début de l’année par le Conseil d’État que pour des raisons de procédure. Sous ce feu vert, pointe néanmoins la critique d’une "exception française" qui fait peser l’essentiel des coûts de gestion de l’infrastructure ferroviaire sur ses utilisateurs.</w:t>
      </w:r>
    </w:p>
    <w:p w14:paraId="4E976742" w14:textId="77777777" w:rsidR="00B73956" w:rsidRPr="00B73956" w:rsidRDefault="00B73956" w:rsidP="00B73956">
      <w:pPr>
        <w:jc w:val="center"/>
        <w:rPr>
          <w:rFonts w:ascii="Times New Roman" w:eastAsia="Times New Roman" w:hAnsi="Times New Roman" w:cs="Times New Roman"/>
          <w:kern w:val="0"/>
          <w:lang w:eastAsia="fr-FR"/>
          <w14:ligatures w14:val="none"/>
        </w:rPr>
      </w:pPr>
      <w:r w:rsidRPr="00B73956">
        <w:rPr>
          <w:rFonts w:ascii="Times New Roman" w:eastAsia="Times New Roman" w:hAnsi="Times New Roman" w:cs="Times New Roman"/>
          <w:noProof/>
          <w:kern w:val="0"/>
          <w:lang w:eastAsia="fr-FR"/>
          <w14:ligatures w14:val="none"/>
        </w:rPr>
        <w:drawing>
          <wp:inline distT="0" distB="0" distL="0" distR="0" wp14:anchorId="7BAF1632" wp14:editId="2EFD7086">
            <wp:extent cx="4829175" cy="3436144"/>
            <wp:effectExtent l="0" t="0" r="0" b="0"/>
            <wp:docPr id="2" name="Image 1" descr="TER en circ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 en circulatio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48377" cy="3449807"/>
                    </a:xfrm>
                    <a:prstGeom prst="rect">
                      <a:avLst/>
                    </a:prstGeom>
                    <a:noFill/>
                    <a:ln>
                      <a:noFill/>
                    </a:ln>
                  </pic:spPr>
                </pic:pic>
              </a:graphicData>
            </a:graphic>
          </wp:inline>
        </w:drawing>
      </w:r>
    </w:p>
    <w:p w14:paraId="21612033" w14:textId="77777777" w:rsidR="00B73956" w:rsidRPr="00B73956" w:rsidRDefault="00B73956" w:rsidP="00B73956">
      <w:pPr>
        <w:spacing w:before="100" w:beforeAutospacing="1" w:after="100" w:afterAutospacing="1"/>
        <w:rPr>
          <w:rFonts w:ascii="Times New Roman" w:eastAsia="Times New Roman" w:hAnsi="Times New Roman" w:cs="Times New Roman"/>
          <w:kern w:val="0"/>
          <w:lang w:eastAsia="fr-FR"/>
          <w14:ligatures w14:val="none"/>
        </w:rPr>
      </w:pPr>
      <w:r w:rsidRPr="00B73956">
        <w:rPr>
          <w:rFonts w:ascii="Times New Roman" w:eastAsia="Times New Roman" w:hAnsi="Times New Roman" w:cs="Times New Roman"/>
          <w:kern w:val="0"/>
          <w:lang w:eastAsia="fr-FR"/>
          <w14:ligatures w14:val="none"/>
        </w:rPr>
        <w:t xml:space="preserve">© julien </w:t>
      </w:r>
      <w:proofErr w:type="spellStart"/>
      <w:r w:rsidRPr="00B73956">
        <w:rPr>
          <w:rFonts w:ascii="Times New Roman" w:eastAsia="Times New Roman" w:hAnsi="Times New Roman" w:cs="Times New Roman"/>
          <w:kern w:val="0"/>
          <w:lang w:eastAsia="fr-FR"/>
          <w14:ligatures w14:val="none"/>
        </w:rPr>
        <w:t>leiv</w:t>
      </w:r>
      <w:proofErr w:type="spellEnd"/>
      <w:r w:rsidRPr="00B73956">
        <w:rPr>
          <w:rFonts w:ascii="Times New Roman" w:eastAsia="Times New Roman" w:hAnsi="Times New Roman" w:cs="Times New Roman"/>
          <w:kern w:val="0"/>
          <w:lang w:eastAsia="fr-FR"/>
          <w14:ligatures w14:val="none"/>
        </w:rPr>
        <w:t xml:space="preserve"> - stock.adobe.com </w:t>
      </w:r>
    </w:p>
    <w:p w14:paraId="261D1A79" w14:textId="19E9EC26" w:rsidR="00B73956" w:rsidRPr="00B73956" w:rsidRDefault="00B73956" w:rsidP="00B73956">
      <w:pPr>
        <w:spacing w:before="100" w:beforeAutospacing="1" w:after="100" w:afterAutospacing="1"/>
        <w:jc w:val="both"/>
        <w:rPr>
          <w:rFonts w:ascii="Times New Roman" w:eastAsia="Times New Roman" w:hAnsi="Times New Roman" w:cs="Times New Roman"/>
          <w:kern w:val="0"/>
          <w:lang w:eastAsia="fr-FR"/>
          <w14:ligatures w14:val="none"/>
        </w:rPr>
      </w:pPr>
      <w:r w:rsidRPr="00B73956">
        <w:rPr>
          <w:rFonts w:ascii="Times New Roman" w:eastAsia="Times New Roman" w:hAnsi="Times New Roman" w:cs="Times New Roman"/>
          <w:kern w:val="0"/>
          <w:lang w:eastAsia="fr-FR"/>
          <w14:ligatures w14:val="none"/>
        </w:rPr>
        <w:t>Sans surprise, l’Autorité de régulation des transports (ART) a rendu, le 5 septembre dernier, un </w:t>
      </w:r>
      <w:hyperlink r:id="rId5" w:tgtFrame="_blank" w:history="1">
        <w:r w:rsidRPr="00B73956">
          <w:rPr>
            <w:rFonts w:ascii="Times New Roman" w:eastAsia="Times New Roman" w:hAnsi="Times New Roman" w:cs="Times New Roman"/>
            <w:color w:val="0000FF"/>
            <w:kern w:val="0"/>
            <w:u w:val="single"/>
            <w:lang w:eastAsia="fr-FR"/>
            <w14:ligatures w14:val="none"/>
          </w:rPr>
          <w:t>avis</w:t>
        </w:r>
        <w:r>
          <w:rPr>
            <w:rFonts w:ascii="Times New Roman" w:eastAsia="Times New Roman" w:hAnsi="Times New Roman" w:cs="Times New Roman"/>
            <w:color w:val="0000FF"/>
            <w:kern w:val="0"/>
            <w:u w:val="single"/>
            <w:lang w:eastAsia="fr-FR"/>
            <w14:ligatures w14:val="none"/>
          </w:rPr>
          <w:t xml:space="preserve"> </w:t>
        </w:r>
        <w:r w:rsidRPr="00B73956">
          <w:rPr>
            <w:rFonts w:ascii="Times New Roman" w:eastAsia="Times New Roman" w:hAnsi="Times New Roman" w:cs="Times New Roman"/>
            <w:color w:val="0000FF"/>
            <w:kern w:val="0"/>
            <w:u w:val="single"/>
            <w:lang w:eastAsia="fr-FR"/>
            <w14:ligatures w14:val="none"/>
          </w:rPr>
          <w:t>(Lien sortant, nouvelle fenêtre)</w:t>
        </w:r>
      </w:hyperlink>
      <w:r w:rsidRPr="00B73956">
        <w:rPr>
          <w:rFonts w:ascii="Times New Roman" w:eastAsia="Times New Roman" w:hAnsi="Times New Roman" w:cs="Times New Roman"/>
          <w:kern w:val="0"/>
          <w:lang w:eastAsia="fr-FR"/>
          <w14:ligatures w14:val="none"/>
        </w:rPr>
        <w:t xml:space="preserve"> favorable, avec quelques réserves, aux redevances d’utilisation de l’infrastructure du réseau ferré national proposées par SNCF Réseau pour les horaires de service 2024-2026. </w:t>
      </w:r>
    </w:p>
    <w:p w14:paraId="458D548C" w14:textId="77777777" w:rsidR="00B73956" w:rsidRPr="00B73956" w:rsidRDefault="00B73956" w:rsidP="00B73956">
      <w:pPr>
        <w:spacing w:before="100" w:beforeAutospacing="1" w:after="100" w:afterAutospacing="1"/>
        <w:jc w:val="both"/>
        <w:rPr>
          <w:rFonts w:ascii="Times New Roman" w:eastAsia="Times New Roman" w:hAnsi="Times New Roman" w:cs="Times New Roman"/>
          <w:kern w:val="0"/>
          <w:lang w:eastAsia="fr-FR"/>
          <w14:ligatures w14:val="none"/>
        </w:rPr>
      </w:pPr>
      <w:r w:rsidRPr="00B73956">
        <w:rPr>
          <w:rFonts w:ascii="Times New Roman" w:eastAsia="Times New Roman" w:hAnsi="Times New Roman" w:cs="Times New Roman"/>
          <w:kern w:val="0"/>
          <w:lang w:eastAsia="fr-FR"/>
          <w14:ligatures w14:val="none"/>
        </w:rPr>
        <w:t>Sans surprise car, comme le souligne l’ART, la nouvelle proposition de SNCF Réseau "n’emporte pas de modification substantielle par rapport à la dernière offre tarifaire" que l’agence avait validée en 2023, mais qui avait été annulée, le 5 mars dernier, par le Conseil d’État, à la demande de huit régions. Ladite annulation avait en effet été motivée non par des raisons de fond, mais seulement pour irrégularité de la procédure de fixation des tarifs : un défaut de transparence, d’une part ; une insuffisante prise en compte des observations des autorités organisatrices de transport, d’autre part (voir </w:t>
      </w:r>
      <w:hyperlink r:id="rId6" w:history="1">
        <w:r w:rsidRPr="00B73956">
          <w:rPr>
            <w:rFonts w:ascii="Times New Roman" w:eastAsia="Times New Roman" w:hAnsi="Times New Roman" w:cs="Times New Roman"/>
            <w:color w:val="0000FF"/>
            <w:kern w:val="0"/>
            <w:u w:val="single"/>
            <w:lang w:eastAsia="fr-FR"/>
            <w14:ligatures w14:val="none"/>
          </w:rPr>
          <w:t>notre article</w:t>
        </w:r>
      </w:hyperlink>
      <w:r w:rsidRPr="00B73956">
        <w:rPr>
          <w:rFonts w:ascii="Times New Roman" w:eastAsia="Times New Roman" w:hAnsi="Times New Roman" w:cs="Times New Roman"/>
          <w:kern w:val="0"/>
          <w:lang w:eastAsia="fr-FR"/>
          <w14:ligatures w14:val="none"/>
        </w:rPr>
        <w:t> du même jour).</w:t>
      </w:r>
    </w:p>
    <w:p w14:paraId="59F1485D" w14:textId="77777777" w:rsidR="00B73956" w:rsidRPr="00B73956" w:rsidRDefault="00B73956" w:rsidP="00B73956">
      <w:pPr>
        <w:spacing w:before="100" w:beforeAutospacing="1" w:after="100" w:afterAutospacing="1"/>
        <w:outlineLvl w:val="1"/>
        <w:rPr>
          <w:rFonts w:ascii="Times New Roman" w:eastAsia="Times New Roman" w:hAnsi="Times New Roman" w:cs="Times New Roman"/>
          <w:b/>
          <w:bCs/>
          <w:kern w:val="0"/>
          <w:sz w:val="36"/>
          <w:szCs w:val="36"/>
          <w:lang w:eastAsia="fr-FR"/>
          <w14:ligatures w14:val="none"/>
        </w:rPr>
      </w:pPr>
      <w:r w:rsidRPr="00B73956">
        <w:rPr>
          <w:rFonts w:ascii="Times New Roman" w:eastAsia="Times New Roman" w:hAnsi="Times New Roman" w:cs="Times New Roman"/>
          <w:b/>
          <w:bCs/>
          <w:kern w:val="0"/>
          <w:sz w:val="36"/>
          <w:szCs w:val="36"/>
          <w:lang w:eastAsia="fr-FR"/>
          <w14:ligatures w14:val="none"/>
        </w:rPr>
        <w:t>Une validation…</w:t>
      </w:r>
    </w:p>
    <w:p w14:paraId="1871F8E5" w14:textId="77777777" w:rsidR="00B73956" w:rsidRPr="00B73956" w:rsidRDefault="00B73956" w:rsidP="00B73956">
      <w:pPr>
        <w:spacing w:before="100" w:beforeAutospacing="1" w:after="100" w:afterAutospacing="1"/>
        <w:jc w:val="both"/>
        <w:rPr>
          <w:rFonts w:ascii="Times New Roman" w:eastAsia="Times New Roman" w:hAnsi="Times New Roman" w:cs="Times New Roman"/>
          <w:kern w:val="0"/>
          <w:lang w:eastAsia="fr-FR"/>
          <w14:ligatures w14:val="none"/>
        </w:rPr>
      </w:pPr>
      <w:r w:rsidRPr="00B73956">
        <w:rPr>
          <w:rFonts w:ascii="Times New Roman" w:eastAsia="Times New Roman" w:hAnsi="Times New Roman" w:cs="Times New Roman"/>
          <w:kern w:val="0"/>
          <w:lang w:eastAsia="fr-FR"/>
          <w14:ligatures w14:val="none"/>
        </w:rPr>
        <w:t>L’ART relève ainsi que la nouvelle offre de SNCF Réseau s’inscrit "toujours dans le cadre d’un rattrapage du coût complet décidé par l’État". Au grand dam des régions (voir </w:t>
      </w:r>
      <w:hyperlink r:id="rId7" w:history="1">
        <w:r w:rsidRPr="00B73956">
          <w:rPr>
            <w:rFonts w:ascii="Times New Roman" w:eastAsia="Times New Roman" w:hAnsi="Times New Roman" w:cs="Times New Roman"/>
            <w:color w:val="0000FF"/>
            <w:kern w:val="0"/>
            <w:u w:val="single"/>
            <w:lang w:eastAsia="fr-FR"/>
            <w14:ligatures w14:val="none"/>
          </w:rPr>
          <w:t>notre article</w:t>
        </w:r>
      </w:hyperlink>
      <w:r w:rsidRPr="00B73956">
        <w:rPr>
          <w:rFonts w:ascii="Times New Roman" w:eastAsia="Times New Roman" w:hAnsi="Times New Roman" w:cs="Times New Roman"/>
          <w:kern w:val="0"/>
          <w:lang w:eastAsia="fr-FR"/>
          <w14:ligatures w14:val="none"/>
        </w:rPr>
        <w:t xml:space="preserve"> du 20 juin), </w:t>
      </w:r>
      <w:r w:rsidRPr="00B73956">
        <w:rPr>
          <w:rFonts w:ascii="Times New Roman" w:eastAsia="Times New Roman" w:hAnsi="Times New Roman" w:cs="Times New Roman"/>
          <w:b/>
          <w:bCs/>
          <w:kern w:val="0"/>
          <w:lang w:eastAsia="fr-FR"/>
          <w14:ligatures w14:val="none"/>
        </w:rPr>
        <w:t xml:space="preserve">les tarifs augmentent bien d’environ 8% par rapport à 2023, pour s’élever en 2024 à plus de 7 milliards d’euros. </w:t>
      </w:r>
      <w:r w:rsidRPr="00B73956">
        <w:rPr>
          <w:rFonts w:ascii="Times New Roman" w:eastAsia="Times New Roman" w:hAnsi="Times New Roman" w:cs="Times New Roman"/>
          <w:kern w:val="0"/>
          <w:lang w:eastAsia="fr-FR"/>
          <w14:ligatures w14:val="none"/>
        </w:rPr>
        <w:t xml:space="preserve">Si l’ART concède que les niveaux de péages proposés "demeurent élevés", voire "très élevés", et sont </w:t>
      </w:r>
      <w:r w:rsidRPr="00B73956">
        <w:rPr>
          <w:rFonts w:ascii="Times New Roman" w:eastAsia="Times New Roman" w:hAnsi="Times New Roman" w:cs="Times New Roman"/>
          <w:kern w:val="0"/>
          <w:lang w:eastAsia="fr-FR"/>
          <w14:ligatures w14:val="none"/>
        </w:rPr>
        <w:lastRenderedPageBreak/>
        <w:t>"sensiblement supérieurs à ce qui se pratique majoritairement en Europe", elle les juge néanmoins "cohérents avec les objectifs du contrat de performance 2021-2030 conclu entre l’État et SNCF Réseau et avec l’inflation constatée". Lequel contrat de performance a, pour mémoire, été particulièrement décrié – notamment par la Fédération nationale des associations d'usagers des transports (</w:t>
      </w:r>
      <w:proofErr w:type="spellStart"/>
      <w:r w:rsidRPr="00B73956">
        <w:rPr>
          <w:rFonts w:ascii="Times New Roman" w:eastAsia="Times New Roman" w:hAnsi="Times New Roman" w:cs="Times New Roman"/>
          <w:kern w:val="0"/>
          <w:lang w:eastAsia="fr-FR"/>
          <w14:ligatures w14:val="none"/>
        </w:rPr>
        <w:t>Fnaut</w:t>
      </w:r>
      <w:proofErr w:type="spellEnd"/>
      <w:r w:rsidRPr="00B73956">
        <w:rPr>
          <w:rFonts w:ascii="Times New Roman" w:eastAsia="Times New Roman" w:hAnsi="Times New Roman" w:cs="Times New Roman"/>
          <w:kern w:val="0"/>
          <w:lang w:eastAsia="fr-FR"/>
          <w14:ligatures w14:val="none"/>
        </w:rPr>
        <w:t>) - voir </w:t>
      </w:r>
      <w:hyperlink r:id="rId8" w:history="1">
        <w:r w:rsidRPr="00B73956">
          <w:rPr>
            <w:rFonts w:ascii="Times New Roman" w:eastAsia="Times New Roman" w:hAnsi="Times New Roman" w:cs="Times New Roman"/>
            <w:color w:val="0000FF"/>
            <w:kern w:val="0"/>
            <w:u w:val="single"/>
            <w:lang w:eastAsia="fr-FR"/>
            <w14:ligatures w14:val="none"/>
          </w:rPr>
          <w:t>notre article</w:t>
        </w:r>
      </w:hyperlink>
      <w:r w:rsidRPr="00B73956">
        <w:rPr>
          <w:rFonts w:ascii="Times New Roman" w:eastAsia="Times New Roman" w:hAnsi="Times New Roman" w:cs="Times New Roman"/>
          <w:kern w:val="0"/>
          <w:lang w:eastAsia="fr-FR"/>
          <w14:ligatures w14:val="none"/>
        </w:rPr>
        <w:t> du 10 janvier 2022 -, mais aussi par l’ancien président de l’ART, Bernard Roman (voir </w:t>
      </w:r>
      <w:hyperlink r:id="rId9" w:history="1">
        <w:r w:rsidRPr="00B73956">
          <w:rPr>
            <w:rFonts w:ascii="Times New Roman" w:eastAsia="Times New Roman" w:hAnsi="Times New Roman" w:cs="Times New Roman"/>
            <w:color w:val="0000FF"/>
            <w:kern w:val="0"/>
            <w:u w:val="single"/>
            <w:lang w:eastAsia="fr-FR"/>
            <w14:ligatures w14:val="none"/>
          </w:rPr>
          <w:t>notre article</w:t>
        </w:r>
      </w:hyperlink>
      <w:r w:rsidRPr="00B73956">
        <w:rPr>
          <w:rFonts w:ascii="Times New Roman" w:eastAsia="Times New Roman" w:hAnsi="Times New Roman" w:cs="Times New Roman"/>
          <w:kern w:val="0"/>
          <w:lang w:eastAsia="fr-FR"/>
          <w14:ligatures w14:val="none"/>
        </w:rPr>
        <w:t> du 16 février 2022) – et ce, principalement en raison du coût de ces péages. </w:t>
      </w:r>
    </w:p>
    <w:p w14:paraId="67662C40" w14:textId="77777777" w:rsidR="00B73956" w:rsidRPr="00B73956" w:rsidRDefault="00B73956" w:rsidP="00B73956">
      <w:pPr>
        <w:spacing w:before="100" w:beforeAutospacing="1" w:after="100" w:afterAutospacing="1"/>
        <w:outlineLvl w:val="1"/>
        <w:rPr>
          <w:rFonts w:ascii="Times New Roman" w:eastAsia="Times New Roman" w:hAnsi="Times New Roman" w:cs="Times New Roman"/>
          <w:b/>
          <w:bCs/>
          <w:kern w:val="0"/>
          <w:sz w:val="36"/>
          <w:szCs w:val="36"/>
          <w:lang w:eastAsia="fr-FR"/>
          <w14:ligatures w14:val="none"/>
        </w:rPr>
      </w:pPr>
      <w:r w:rsidRPr="00B73956">
        <w:rPr>
          <w:rFonts w:ascii="Times New Roman" w:eastAsia="Times New Roman" w:hAnsi="Times New Roman" w:cs="Times New Roman"/>
          <w:b/>
          <w:bCs/>
          <w:kern w:val="0"/>
          <w:sz w:val="36"/>
          <w:szCs w:val="36"/>
          <w:lang w:eastAsia="fr-FR"/>
          <w14:ligatures w14:val="none"/>
        </w:rPr>
        <w:t>… non dépourvue d’épines</w:t>
      </w:r>
    </w:p>
    <w:p w14:paraId="55BC82E4" w14:textId="77777777" w:rsidR="00B73956" w:rsidRPr="00B73956" w:rsidRDefault="00B73956" w:rsidP="00B73956">
      <w:pPr>
        <w:spacing w:before="100" w:beforeAutospacing="1" w:after="100" w:afterAutospacing="1"/>
        <w:jc w:val="both"/>
        <w:rPr>
          <w:rFonts w:ascii="Times New Roman" w:eastAsia="Times New Roman" w:hAnsi="Times New Roman" w:cs="Times New Roman"/>
          <w:kern w:val="0"/>
          <w:lang w:eastAsia="fr-FR"/>
          <w14:ligatures w14:val="none"/>
        </w:rPr>
      </w:pPr>
      <w:r w:rsidRPr="00B73956">
        <w:rPr>
          <w:rFonts w:ascii="Times New Roman" w:eastAsia="Times New Roman" w:hAnsi="Times New Roman" w:cs="Times New Roman"/>
          <w:kern w:val="0"/>
          <w:lang w:eastAsia="fr-FR"/>
          <w14:ligatures w14:val="none"/>
        </w:rPr>
        <w:t xml:space="preserve">Sous la validation formelle, pointe d’ailleurs la critique. </w:t>
      </w:r>
      <w:r w:rsidRPr="00B73956">
        <w:rPr>
          <w:rFonts w:ascii="Times New Roman" w:eastAsia="Times New Roman" w:hAnsi="Times New Roman" w:cs="Times New Roman"/>
          <w:b/>
          <w:bCs/>
          <w:kern w:val="0"/>
          <w:lang w:eastAsia="fr-FR"/>
          <w14:ligatures w14:val="none"/>
        </w:rPr>
        <w:t>Dans le corps de son avis, l’ART souligne notamment que le choix, pour les services librement organisés de transport de voyageurs, "de faire peser une très large part de la couverture du coût complet de gestion de l’infrastructure ferroviaire sur ses utilisateurs […] apparaît comme une exception française"</w:t>
      </w:r>
      <w:r w:rsidRPr="00B73956">
        <w:rPr>
          <w:rFonts w:ascii="Times New Roman" w:eastAsia="Times New Roman" w:hAnsi="Times New Roman" w:cs="Times New Roman"/>
          <w:kern w:val="0"/>
          <w:lang w:eastAsia="fr-FR"/>
          <w14:ligatures w14:val="none"/>
        </w:rPr>
        <w:t>. Et dans l’annexe 2 de son avis, consacrée aux "principes de tarification optimaux pour l’infrastructure ferroviaire d’après la théorie économique", elle juge que des trois approches qui existent pour procéder au recouvrement des coûts fixes, celle prévoyant le financement par les pouvoirs publics "constitue une solution optimale" ; mais relève que "ce n’est pas la voie qui a été choisie par l’État en France". Et l’ART de réitérer en conséquence "son appel à l’amélioration de la tarification des péages […] afin que l’objectif de couverture du coût complet ne s’oppose pas à une utilisation effective et optimale du réseau".</w:t>
      </w:r>
    </w:p>
    <w:p w14:paraId="3BF65765" w14:textId="77777777" w:rsidR="00B73956" w:rsidRPr="00B73956" w:rsidRDefault="00B73956" w:rsidP="00B73956">
      <w:pPr>
        <w:spacing w:before="100" w:beforeAutospacing="1" w:after="100" w:afterAutospacing="1"/>
        <w:jc w:val="both"/>
        <w:outlineLvl w:val="1"/>
        <w:rPr>
          <w:rFonts w:ascii="Times New Roman" w:eastAsia="Times New Roman" w:hAnsi="Times New Roman" w:cs="Times New Roman"/>
          <w:b/>
          <w:bCs/>
          <w:kern w:val="0"/>
          <w:sz w:val="36"/>
          <w:szCs w:val="36"/>
          <w:lang w:eastAsia="fr-FR"/>
          <w14:ligatures w14:val="none"/>
        </w:rPr>
      </w:pPr>
      <w:r w:rsidRPr="00B73956">
        <w:rPr>
          <w:rFonts w:ascii="Times New Roman" w:eastAsia="Times New Roman" w:hAnsi="Times New Roman" w:cs="Times New Roman"/>
          <w:b/>
          <w:bCs/>
          <w:kern w:val="0"/>
          <w:sz w:val="36"/>
          <w:szCs w:val="36"/>
          <w:lang w:eastAsia="fr-FR"/>
          <w14:ligatures w14:val="none"/>
        </w:rPr>
        <w:t>Réserves et recommandations</w:t>
      </w:r>
    </w:p>
    <w:p w14:paraId="74838D1D" w14:textId="77777777" w:rsidR="00B73956" w:rsidRPr="00B73956" w:rsidRDefault="00B73956" w:rsidP="00B73956">
      <w:pPr>
        <w:spacing w:before="100" w:beforeAutospacing="1" w:after="100" w:afterAutospacing="1"/>
        <w:jc w:val="both"/>
        <w:rPr>
          <w:rFonts w:ascii="Times New Roman" w:eastAsia="Times New Roman" w:hAnsi="Times New Roman" w:cs="Times New Roman"/>
          <w:kern w:val="0"/>
          <w:lang w:eastAsia="fr-FR"/>
          <w14:ligatures w14:val="none"/>
        </w:rPr>
      </w:pPr>
      <w:r w:rsidRPr="00B73956">
        <w:rPr>
          <w:rFonts w:ascii="Times New Roman" w:eastAsia="Times New Roman" w:hAnsi="Times New Roman" w:cs="Times New Roman"/>
          <w:kern w:val="0"/>
          <w:lang w:eastAsia="fr-FR"/>
          <w14:ligatures w14:val="none"/>
        </w:rPr>
        <w:t>Pour le service 2024-2026, l’ART demande en outre la correction des montants des redevances de marché de cinq autorités organisatrices de transport – parmi lesquelles la Normandie, la Bretagne, le Grand Est et Provence</w:t>
      </w:r>
      <w:r w:rsidRPr="00B73956">
        <w:rPr>
          <w:rFonts w:ascii="Times New Roman" w:eastAsia="Times New Roman" w:hAnsi="Times New Roman" w:cs="Times New Roman"/>
          <w:kern w:val="0"/>
          <w:lang w:eastAsia="fr-FR"/>
          <w14:ligatures w14:val="none"/>
        </w:rPr>
        <w:noBreakHyphen/>
        <w:t>Alpes</w:t>
      </w:r>
      <w:r w:rsidRPr="00B73956">
        <w:rPr>
          <w:rFonts w:ascii="Times New Roman" w:eastAsia="Times New Roman" w:hAnsi="Times New Roman" w:cs="Times New Roman"/>
          <w:kern w:val="0"/>
          <w:lang w:eastAsia="fr-FR"/>
          <w14:ligatures w14:val="none"/>
        </w:rPr>
        <w:noBreakHyphen/>
        <w:t>Côte d’Azur –, "dont certains paramètres de calcul doivent être rectifiés".</w:t>
      </w:r>
    </w:p>
    <w:p w14:paraId="75C9800D" w14:textId="77777777" w:rsidR="00B73956" w:rsidRPr="00B73956" w:rsidRDefault="00B73956" w:rsidP="00B73956">
      <w:pPr>
        <w:spacing w:before="100" w:beforeAutospacing="1" w:after="100" w:afterAutospacing="1"/>
        <w:jc w:val="both"/>
        <w:rPr>
          <w:rFonts w:ascii="Times New Roman" w:eastAsia="Times New Roman" w:hAnsi="Times New Roman" w:cs="Times New Roman"/>
          <w:kern w:val="0"/>
          <w:lang w:eastAsia="fr-FR"/>
          <w14:ligatures w14:val="none"/>
        </w:rPr>
      </w:pPr>
      <w:r w:rsidRPr="00B73956">
        <w:rPr>
          <w:rFonts w:ascii="Times New Roman" w:eastAsia="Times New Roman" w:hAnsi="Times New Roman" w:cs="Times New Roman"/>
          <w:kern w:val="0"/>
          <w:lang w:eastAsia="fr-FR"/>
          <w14:ligatures w14:val="none"/>
        </w:rPr>
        <w:t>Elle dresse par ailleurs plusieurs recommandations pour le cycle 2027-2029, notamment "une amélioration de la lisibilité et du caractère auditable du modèle de couverture des coûts" des services conventionnés, l’approfondissement des "travaux d’affectation des coûts dédiés au transport régional et des coûts mutualisés de gestion de l’infrastructure aux services conventionnés de transport ferroviaire entre les AOT", la mise en place "d’une organisation permettant d’optimiser la politique d’achat d’électricité" ou encore une refonte "en profondeur" du système de tarification des systèmes d’information.</w:t>
      </w:r>
    </w:p>
    <w:p w14:paraId="4E426FED" w14:textId="77777777" w:rsidR="00B73956" w:rsidRPr="00B73956" w:rsidRDefault="00B73956" w:rsidP="00B73956">
      <w:pPr>
        <w:rPr>
          <w:rFonts w:ascii="Times New Roman" w:eastAsia="Times New Roman" w:hAnsi="Times New Roman" w:cs="Times New Roman"/>
          <w:kern w:val="0"/>
          <w:lang w:eastAsia="fr-FR"/>
          <w14:ligatures w14:val="none"/>
        </w:rPr>
      </w:pPr>
      <w:r w:rsidRPr="00B73956">
        <w:rPr>
          <w:rFonts w:ascii="Times New Roman" w:eastAsia="Times New Roman" w:hAnsi="Times New Roman" w:cs="Times New Roman"/>
          <w:kern w:val="0"/>
          <w:lang w:eastAsia="fr-FR"/>
          <w14:ligatures w14:val="none"/>
        </w:rPr>
        <w:t> </w:t>
      </w:r>
    </w:p>
    <w:p w14:paraId="681178A2" w14:textId="3CB09A14" w:rsidR="008B5285" w:rsidRDefault="00B73956" w:rsidP="00B73956">
      <w:pPr>
        <w:jc w:val="both"/>
      </w:pPr>
      <w:hyperlink r:id="rId10" w:history="1">
        <w:r w:rsidRPr="005C4712">
          <w:rPr>
            <w:rStyle w:val="Lienhypertexte"/>
          </w:rPr>
          <w:t>https://www.banquedesterritoires.fr/peages-ferroviaires-2024-2026-lart-rend-de-nouveau-un-avis-favorable?pk_campaign=newsletter_hebdo&amp;pk_kwd=2024-09-20&amp;pk_source=Actualit%C3%A9s_Localtis&amp;pk_medium=newsletter_hebdo</w:t>
        </w:r>
      </w:hyperlink>
    </w:p>
    <w:p w14:paraId="73BF34E2" w14:textId="77777777" w:rsidR="00B73956" w:rsidRDefault="00B73956" w:rsidP="00B73956">
      <w:pPr>
        <w:jc w:val="both"/>
      </w:pPr>
    </w:p>
    <w:sectPr w:rsidR="00B73956" w:rsidSect="00B73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56"/>
    <w:rsid w:val="000014E9"/>
    <w:rsid w:val="0000166C"/>
    <w:rsid w:val="00014CE0"/>
    <w:rsid w:val="00023300"/>
    <w:rsid w:val="00024A7F"/>
    <w:rsid w:val="00025062"/>
    <w:rsid w:val="000273FB"/>
    <w:rsid w:val="00030F68"/>
    <w:rsid w:val="00037D9D"/>
    <w:rsid w:val="0004132F"/>
    <w:rsid w:val="00052CD4"/>
    <w:rsid w:val="000612A2"/>
    <w:rsid w:val="00061C3A"/>
    <w:rsid w:val="000705B2"/>
    <w:rsid w:val="00074AFE"/>
    <w:rsid w:val="00082A91"/>
    <w:rsid w:val="00085E59"/>
    <w:rsid w:val="00086065"/>
    <w:rsid w:val="00086AD5"/>
    <w:rsid w:val="00090B78"/>
    <w:rsid w:val="000916D6"/>
    <w:rsid w:val="00092DC5"/>
    <w:rsid w:val="00096EAB"/>
    <w:rsid w:val="000A0596"/>
    <w:rsid w:val="000A4E87"/>
    <w:rsid w:val="000A6758"/>
    <w:rsid w:val="000B6D14"/>
    <w:rsid w:val="000B761C"/>
    <w:rsid w:val="000B78AF"/>
    <w:rsid w:val="000C0A6C"/>
    <w:rsid w:val="000C136D"/>
    <w:rsid w:val="000C7D65"/>
    <w:rsid w:val="000D08F3"/>
    <w:rsid w:val="000D2CCA"/>
    <w:rsid w:val="000D2FB2"/>
    <w:rsid w:val="000D4D08"/>
    <w:rsid w:val="000D58BB"/>
    <w:rsid w:val="000D5DB6"/>
    <w:rsid w:val="000E0B37"/>
    <w:rsid w:val="000E2831"/>
    <w:rsid w:val="000E558C"/>
    <w:rsid w:val="000E65E9"/>
    <w:rsid w:val="000E6DBB"/>
    <w:rsid w:val="000F3576"/>
    <w:rsid w:val="00106EB1"/>
    <w:rsid w:val="0011107A"/>
    <w:rsid w:val="00113602"/>
    <w:rsid w:val="00115860"/>
    <w:rsid w:val="0011644A"/>
    <w:rsid w:val="00117903"/>
    <w:rsid w:val="0012261D"/>
    <w:rsid w:val="00123F65"/>
    <w:rsid w:val="001306E8"/>
    <w:rsid w:val="001321BA"/>
    <w:rsid w:val="001326A0"/>
    <w:rsid w:val="00134BD8"/>
    <w:rsid w:val="00135C48"/>
    <w:rsid w:val="00136B07"/>
    <w:rsid w:val="00140115"/>
    <w:rsid w:val="00140698"/>
    <w:rsid w:val="00142488"/>
    <w:rsid w:val="00142FC8"/>
    <w:rsid w:val="001447AD"/>
    <w:rsid w:val="001735D1"/>
    <w:rsid w:val="00173F31"/>
    <w:rsid w:val="00176EDD"/>
    <w:rsid w:val="0018147D"/>
    <w:rsid w:val="00182D41"/>
    <w:rsid w:val="00183979"/>
    <w:rsid w:val="00184B4C"/>
    <w:rsid w:val="00195512"/>
    <w:rsid w:val="00195B06"/>
    <w:rsid w:val="00196B52"/>
    <w:rsid w:val="001A0C46"/>
    <w:rsid w:val="001A171B"/>
    <w:rsid w:val="001A6DE8"/>
    <w:rsid w:val="001A7628"/>
    <w:rsid w:val="001B07F2"/>
    <w:rsid w:val="001B0FE4"/>
    <w:rsid w:val="001B7373"/>
    <w:rsid w:val="001C07D8"/>
    <w:rsid w:val="001C4036"/>
    <w:rsid w:val="001D4197"/>
    <w:rsid w:val="001E6B3B"/>
    <w:rsid w:val="001F35A4"/>
    <w:rsid w:val="001F7131"/>
    <w:rsid w:val="00201488"/>
    <w:rsid w:val="00204D81"/>
    <w:rsid w:val="002108FD"/>
    <w:rsid w:val="002121AE"/>
    <w:rsid w:val="002152A5"/>
    <w:rsid w:val="00222DCA"/>
    <w:rsid w:val="00223AC3"/>
    <w:rsid w:val="00235B41"/>
    <w:rsid w:val="002417C1"/>
    <w:rsid w:val="002419A9"/>
    <w:rsid w:val="00241EA9"/>
    <w:rsid w:val="00243F65"/>
    <w:rsid w:val="00247C4F"/>
    <w:rsid w:val="00250271"/>
    <w:rsid w:val="0025221C"/>
    <w:rsid w:val="00253D8B"/>
    <w:rsid w:val="00256CA4"/>
    <w:rsid w:val="00257D6E"/>
    <w:rsid w:val="0026561E"/>
    <w:rsid w:val="00265BF7"/>
    <w:rsid w:val="00267350"/>
    <w:rsid w:val="00270355"/>
    <w:rsid w:val="00273F30"/>
    <w:rsid w:val="00276B62"/>
    <w:rsid w:val="00284DD7"/>
    <w:rsid w:val="00293FDB"/>
    <w:rsid w:val="00297AAC"/>
    <w:rsid w:val="002A4C0E"/>
    <w:rsid w:val="002A5E40"/>
    <w:rsid w:val="002A78C9"/>
    <w:rsid w:val="002B2860"/>
    <w:rsid w:val="002B4AAD"/>
    <w:rsid w:val="002B4EA8"/>
    <w:rsid w:val="002B5BA7"/>
    <w:rsid w:val="002B6B70"/>
    <w:rsid w:val="002C1E5E"/>
    <w:rsid w:val="002C6AAD"/>
    <w:rsid w:val="002D5155"/>
    <w:rsid w:val="002D5DFD"/>
    <w:rsid w:val="002D5E1D"/>
    <w:rsid w:val="002E19BA"/>
    <w:rsid w:val="002E2D86"/>
    <w:rsid w:val="002E6ECA"/>
    <w:rsid w:val="002F14EF"/>
    <w:rsid w:val="002F2A77"/>
    <w:rsid w:val="002F2FA0"/>
    <w:rsid w:val="002F42A1"/>
    <w:rsid w:val="002F433C"/>
    <w:rsid w:val="002F4FAC"/>
    <w:rsid w:val="002F702F"/>
    <w:rsid w:val="002F7A39"/>
    <w:rsid w:val="003053D1"/>
    <w:rsid w:val="00306522"/>
    <w:rsid w:val="00310B09"/>
    <w:rsid w:val="00311505"/>
    <w:rsid w:val="00316BFE"/>
    <w:rsid w:val="00323EA6"/>
    <w:rsid w:val="00325FF4"/>
    <w:rsid w:val="0033220E"/>
    <w:rsid w:val="00332245"/>
    <w:rsid w:val="00335C66"/>
    <w:rsid w:val="003365CC"/>
    <w:rsid w:val="00341D9E"/>
    <w:rsid w:val="00343521"/>
    <w:rsid w:val="00344589"/>
    <w:rsid w:val="00345D86"/>
    <w:rsid w:val="003556D5"/>
    <w:rsid w:val="00356DEC"/>
    <w:rsid w:val="00357A7B"/>
    <w:rsid w:val="00357AD5"/>
    <w:rsid w:val="0036003F"/>
    <w:rsid w:val="00362FF1"/>
    <w:rsid w:val="003667BE"/>
    <w:rsid w:val="0036744D"/>
    <w:rsid w:val="003674D7"/>
    <w:rsid w:val="00371270"/>
    <w:rsid w:val="003728D5"/>
    <w:rsid w:val="003826C1"/>
    <w:rsid w:val="003862FD"/>
    <w:rsid w:val="003870A0"/>
    <w:rsid w:val="00392D2D"/>
    <w:rsid w:val="00394E25"/>
    <w:rsid w:val="003A23C2"/>
    <w:rsid w:val="003A29B6"/>
    <w:rsid w:val="003A57A2"/>
    <w:rsid w:val="003A6E70"/>
    <w:rsid w:val="003B15A9"/>
    <w:rsid w:val="003B18F4"/>
    <w:rsid w:val="003B1BA1"/>
    <w:rsid w:val="003B3CDC"/>
    <w:rsid w:val="003C1EAD"/>
    <w:rsid w:val="003C5F95"/>
    <w:rsid w:val="003C66CB"/>
    <w:rsid w:val="003D2680"/>
    <w:rsid w:val="003D32ED"/>
    <w:rsid w:val="003D4AB0"/>
    <w:rsid w:val="003D5245"/>
    <w:rsid w:val="003E26F3"/>
    <w:rsid w:val="003E557E"/>
    <w:rsid w:val="003F0FB4"/>
    <w:rsid w:val="003F46DD"/>
    <w:rsid w:val="003F50EB"/>
    <w:rsid w:val="003F5A60"/>
    <w:rsid w:val="00401300"/>
    <w:rsid w:val="0040165F"/>
    <w:rsid w:val="00407049"/>
    <w:rsid w:val="00410C51"/>
    <w:rsid w:val="00413207"/>
    <w:rsid w:val="004137FD"/>
    <w:rsid w:val="00413DA3"/>
    <w:rsid w:val="00420A7B"/>
    <w:rsid w:val="00426141"/>
    <w:rsid w:val="00431152"/>
    <w:rsid w:val="00431E92"/>
    <w:rsid w:val="00431FD6"/>
    <w:rsid w:val="0043371A"/>
    <w:rsid w:val="00434FE8"/>
    <w:rsid w:val="0043709B"/>
    <w:rsid w:val="004408F5"/>
    <w:rsid w:val="0044376D"/>
    <w:rsid w:val="00445217"/>
    <w:rsid w:val="004466B2"/>
    <w:rsid w:val="00447A83"/>
    <w:rsid w:val="0045781E"/>
    <w:rsid w:val="00461F07"/>
    <w:rsid w:val="00466F79"/>
    <w:rsid w:val="004706DF"/>
    <w:rsid w:val="00474158"/>
    <w:rsid w:val="00475120"/>
    <w:rsid w:val="00475A9A"/>
    <w:rsid w:val="00481617"/>
    <w:rsid w:val="00483A5E"/>
    <w:rsid w:val="004840A0"/>
    <w:rsid w:val="0048595E"/>
    <w:rsid w:val="0048601C"/>
    <w:rsid w:val="00487070"/>
    <w:rsid w:val="004903EF"/>
    <w:rsid w:val="00492E56"/>
    <w:rsid w:val="0049473A"/>
    <w:rsid w:val="004974FA"/>
    <w:rsid w:val="004975B7"/>
    <w:rsid w:val="004B46E5"/>
    <w:rsid w:val="004C0B43"/>
    <w:rsid w:val="004C476F"/>
    <w:rsid w:val="004D4780"/>
    <w:rsid w:val="004D5C26"/>
    <w:rsid w:val="004D6B03"/>
    <w:rsid w:val="004D7EBC"/>
    <w:rsid w:val="004E1735"/>
    <w:rsid w:val="004F0B74"/>
    <w:rsid w:val="004F0EDE"/>
    <w:rsid w:val="004F38CB"/>
    <w:rsid w:val="004F40B4"/>
    <w:rsid w:val="00501CFA"/>
    <w:rsid w:val="00502852"/>
    <w:rsid w:val="00502FD4"/>
    <w:rsid w:val="00503818"/>
    <w:rsid w:val="00504A2C"/>
    <w:rsid w:val="00512C42"/>
    <w:rsid w:val="0051409B"/>
    <w:rsid w:val="0051539F"/>
    <w:rsid w:val="00521AA1"/>
    <w:rsid w:val="0052311A"/>
    <w:rsid w:val="0052589E"/>
    <w:rsid w:val="00527251"/>
    <w:rsid w:val="00535206"/>
    <w:rsid w:val="00545A1C"/>
    <w:rsid w:val="00546FCE"/>
    <w:rsid w:val="00550BCF"/>
    <w:rsid w:val="00550BD5"/>
    <w:rsid w:val="00550C91"/>
    <w:rsid w:val="00551B64"/>
    <w:rsid w:val="005545C4"/>
    <w:rsid w:val="00556BA7"/>
    <w:rsid w:val="00557632"/>
    <w:rsid w:val="00562C73"/>
    <w:rsid w:val="00567052"/>
    <w:rsid w:val="005746BF"/>
    <w:rsid w:val="00575E90"/>
    <w:rsid w:val="00576450"/>
    <w:rsid w:val="00577271"/>
    <w:rsid w:val="00584817"/>
    <w:rsid w:val="00586CA3"/>
    <w:rsid w:val="00597DB7"/>
    <w:rsid w:val="005A6B86"/>
    <w:rsid w:val="005A6D80"/>
    <w:rsid w:val="005B048F"/>
    <w:rsid w:val="005B10D4"/>
    <w:rsid w:val="005B180C"/>
    <w:rsid w:val="005B5079"/>
    <w:rsid w:val="005B54B5"/>
    <w:rsid w:val="005B76C6"/>
    <w:rsid w:val="005B79FF"/>
    <w:rsid w:val="005C1B68"/>
    <w:rsid w:val="005C23C8"/>
    <w:rsid w:val="005C4B8C"/>
    <w:rsid w:val="005C60AF"/>
    <w:rsid w:val="005D4433"/>
    <w:rsid w:val="005D5453"/>
    <w:rsid w:val="005D5E6A"/>
    <w:rsid w:val="005D79C9"/>
    <w:rsid w:val="005F23F3"/>
    <w:rsid w:val="005F4FCE"/>
    <w:rsid w:val="005F533D"/>
    <w:rsid w:val="005F59B7"/>
    <w:rsid w:val="0060054A"/>
    <w:rsid w:val="00602784"/>
    <w:rsid w:val="00611B9A"/>
    <w:rsid w:val="0061326E"/>
    <w:rsid w:val="0061413F"/>
    <w:rsid w:val="0061450A"/>
    <w:rsid w:val="006231BB"/>
    <w:rsid w:val="00623B87"/>
    <w:rsid w:val="00624E33"/>
    <w:rsid w:val="00626F9B"/>
    <w:rsid w:val="006328DB"/>
    <w:rsid w:val="00632FA9"/>
    <w:rsid w:val="00637B9F"/>
    <w:rsid w:val="00647A83"/>
    <w:rsid w:val="00652B40"/>
    <w:rsid w:val="00655541"/>
    <w:rsid w:val="00655CDA"/>
    <w:rsid w:val="00662D9D"/>
    <w:rsid w:val="00663630"/>
    <w:rsid w:val="00663C36"/>
    <w:rsid w:val="0067002D"/>
    <w:rsid w:val="00670251"/>
    <w:rsid w:val="0067073D"/>
    <w:rsid w:val="006730F1"/>
    <w:rsid w:val="006749C0"/>
    <w:rsid w:val="0067662E"/>
    <w:rsid w:val="00676C18"/>
    <w:rsid w:val="0068209E"/>
    <w:rsid w:val="006925DA"/>
    <w:rsid w:val="006937B3"/>
    <w:rsid w:val="00694535"/>
    <w:rsid w:val="00695D4B"/>
    <w:rsid w:val="006962EE"/>
    <w:rsid w:val="00697362"/>
    <w:rsid w:val="006A22F7"/>
    <w:rsid w:val="006A40DC"/>
    <w:rsid w:val="006A463E"/>
    <w:rsid w:val="006A6139"/>
    <w:rsid w:val="006B255D"/>
    <w:rsid w:val="006B2DAA"/>
    <w:rsid w:val="006B5BAC"/>
    <w:rsid w:val="006C011E"/>
    <w:rsid w:val="006C1A01"/>
    <w:rsid w:val="006C4527"/>
    <w:rsid w:val="006C5806"/>
    <w:rsid w:val="006C7FF2"/>
    <w:rsid w:val="006D347B"/>
    <w:rsid w:val="006D3B57"/>
    <w:rsid w:val="006D423A"/>
    <w:rsid w:val="006E4507"/>
    <w:rsid w:val="006E4FFA"/>
    <w:rsid w:val="006F07B3"/>
    <w:rsid w:val="006F19F6"/>
    <w:rsid w:val="006F471D"/>
    <w:rsid w:val="006F7130"/>
    <w:rsid w:val="006F768D"/>
    <w:rsid w:val="00702FEF"/>
    <w:rsid w:val="00703B94"/>
    <w:rsid w:val="0070713D"/>
    <w:rsid w:val="0071590E"/>
    <w:rsid w:val="0071759F"/>
    <w:rsid w:val="00722FF4"/>
    <w:rsid w:val="00724F20"/>
    <w:rsid w:val="007264D7"/>
    <w:rsid w:val="00730F7F"/>
    <w:rsid w:val="0073654E"/>
    <w:rsid w:val="00745128"/>
    <w:rsid w:val="00750547"/>
    <w:rsid w:val="00753BA0"/>
    <w:rsid w:val="007648BF"/>
    <w:rsid w:val="0076540A"/>
    <w:rsid w:val="00770D03"/>
    <w:rsid w:val="00770EC3"/>
    <w:rsid w:val="007766CD"/>
    <w:rsid w:val="00776BD7"/>
    <w:rsid w:val="00777A35"/>
    <w:rsid w:val="0078006C"/>
    <w:rsid w:val="00782ACC"/>
    <w:rsid w:val="00783999"/>
    <w:rsid w:val="00783F4A"/>
    <w:rsid w:val="007858F9"/>
    <w:rsid w:val="00786726"/>
    <w:rsid w:val="00786790"/>
    <w:rsid w:val="00793BB0"/>
    <w:rsid w:val="007975EE"/>
    <w:rsid w:val="007A3CE4"/>
    <w:rsid w:val="007A478B"/>
    <w:rsid w:val="007A69CA"/>
    <w:rsid w:val="007B05A3"/>
    <w:rsid w:val="007B4F0E"/>
    <w:rsid w:val="007B592D"/>
    <w:rsid w:val="007C1C49"/>
    <w:rsid w:val="007C35B7"/>
    <w:rsid w:val="007C3736"/>
    <w:rsid w:val="007C4289"/>
    <w:rsid w:val="007C4664"/>
    <w:rsid w:val="007C4F48"/>
    <w:rsid w:val="007C7758"/>
    <w:rsid w:val="007D21C5"/>
    <w:rsid w:val="007D7CD2"/>
    <w:rsid w:val="007E36E3"/>
    <w:rsid w:val="007E3850"/>
    <w:rsid w:val="007E6DC0"/>
    <w:rsid w:val="007F3E55"/>
    <w:rsid w:val="007F574E"/>
    <w:rsid w:val="007F6C5E"/>
    <w:rsid w:val="00801EE6"/>
    <w:rsid w:val="00802253"/>
    <w:rsid w:val="00802DA5"/>
    <w:rsid w:val="008048A1"/>
    <w:rsid w:val="00804B8B"/>
    <w:rsid w:val="008059D3"/>
    <w:rsid w:val="00805EB5"/>
    <w:rsid w:val="008105FD"/>
    <w:rsid w:val="0082310D"/>
    <w:rsid w:val="00823B73"/>
    <w:rsid w:val="008255AA"/>
    <w:rsid w:val="00827369"/>
    <w:rsid w:val="00833586"/>
    <w:rsid w:val="00835166"/>
    <w:rsid w:val="00836066"/>
    <w:rsid w:val="00836917"/>
    <w:rsid w:val="00837031"/>
    <w:rsid w:val="00840D8E"/>
    <w:rsid w:val="008421B0"/>
    <w:rsid w:val="00845D12"/>
    <w:rsid w:val="008546DD"/>
    <w:rsid w:val="00855342"/>
    <w:rsid w:val="00855475"/>
    <w:rsid w:val="00857BE4"/>
    <w:rsid w:val="0086121C"/>
    <w:rsid w:val="00861725"/>
    <w:rsid w:val="00862222"/>
    <w:rsid w:val="0086382C"/>
    <w:rsid w:val="008712E8"/>
    <w:rsid w:val="008738EF"/>
    <w:rsid w:val="0087617F"/>
    <w:rsid w:val="0088124A"/>
    <w:rsid w:val="0088157E"/>
    <w:rsid w:val="0088225F"/>
    <w:rsid w:val="0088654C"/>
    <w:rsid w:val="00890117"/>
    <w:rsid w:val="00891881"/>
    <w:rsid w:val="0089198D"/>
    <w:rsid w:val="008972A5"/>
    <w:rsid w:val="008A1B77"/>
    <w:rsid w:val="008A563E"/>
    <w:rsid w:val="008A5734"/>
    <w:rsid w:val="008A7441"/>
    <w:rsid w:val="008B4398"/>
    <w:rsid w:val="008B49DD"/>
    <w:rsid w:val="008B4DE9"/>
    <w:rsid w:val="008B5285"/>
    <w:rsid w:val="008B5E4C"/>
    <w:rsid w:val="008B780F"/>
    <w:rsid w:val="008C56C0"/>
    <w:rsid w:val="008C5F56"/>
    <w:rsid w:val="008C7D92"/>
    <w:rsid w:val="008E051B"/>
    <w:rsid w:val="008E2649"/>
    <w:rsid w:val="008E279C"/>
    <w:rsid w:val="008E599E"/>
    <w:rsid w:val="008F089A"/>
    <w:rsid w:val="008F68C3"/>
    <w:rsid w:val="00902C61"/>
    <w:rsid w:val="00906422"/>
    <w:rsid w:val="009104C6"/>
    <w:rsid w:val="00912EB5"/>
    <w:rsid w:val="00915358"/>
    <w:rsid w:val="00916AA1"/>
    <w:rsid w:val="00916DE1"/>
    <w:rsid w:val="00921AAD"/>
    <w:rsid w:val="0092334F"/>
    <w:rsid w:val="00923F74"/>
    <w:rsid w:val="0093003F"/>
    <w:rsid w:val="00935032"/>
    <w:rsid w:val="009363CC"/>
    <w:rsid w:val="00937163"/>
    <w:rsid w:val="0094245E"/>
    <w:rsid w:val="0094687F"/>
    <w:rsid w:val="009502E4"/>
    <w:rsid w:val="00951DD4"/>
    <w:rsid w:val="009614F0"/>
    <w:rsid w:val="00961836"/>
    <w:rsid w:val="009627A2"/>
    <w:rsid w:val="00963BA2"/>
    <w:rsid w:val="009678A5"/>
    <w:rsid w:val="00967B76"/>
    <w:rsid w:val="0097077B"/>
    <w:rsid w:val="0097343A"/>
    <w:rsid w:val="00976FC0"/>
    <w:rsid w:val="00980896"/>
    <w:rsid w:val="00981824"/>
    <w:rsid w:val="00981A77"/>
    <w:rsid w:val="00985A50"/>
    <w:rsid w:val="00987A73"/>
    <w:rsid w:val="00987CB2"/>
    <w:rsid w:val="00991EA8"/>
    <w:rsid w:val="00992700"/>
    <w:rsid w:val="009973C4"/>
    <w:rsid w:val="009A68FC"/>
    <w:rsid w:val="009A71AE"/>
    <w:rsid w:val="009A752D"/>
    <w:rsid w:val="009B0AB4"/>
    <w:rsid w:val="009B7528"/>
    <w:rsid w:val="009B7A8E"/>
    <w:rsid w:val="009C0613"/>
    <w:rsid w:val="009C5E18"/>
    <w:rsid w:val="009C5E5B"/>
    <w:rsid w:val="009D3ED7"/>
    <w:rsid w:val="009D5A77"/>
    <w:rsid w:val="009D5D2A"/>
    <w:rsid w:val="009E709D"/>
    <w:rsid w:val="009F2185"/>
    <w:rsid w:val="009F4D74"/>
    <w:rsid w:val="009F69DB"/>
    <w:rsid w:val="009F6DA4"/>
    <w:rsid w:val="00A00C0D"/>
    <w:rsid w:val="00A017C2"/>
    <w:rsid w:val="00A03247"/>
    <w:rsid w:val="00A04F0D"/>
    <w:rsid w:val="00A07499"/>
    <w:rsid w:val="00A13139"/>
    <w:rsid w:val="00A150A2"/>
    <w:rsid w:val="00A217A2"/>
    <w:rsid w:val="00A24424"/>
    <w:rsid w:val="00A27697"/>
    <w:rsid w:val="00A3384F"/>
    <w:rsid w:val="00A3457E"/>
    <w:rsid w:val="00A40F56"/>
    <w:rsid w:val="00A46D6A"/>
    <w:rsid w:val="00A47D7E"/>
    <w:rsid w:val="00A526CC"/>
    <w:rsid w:val="00A53DB4"/>
    <w:rsid w:val="00A622D4"/>
    <w:rsid w:val="00A628BB"/>
    <w:rsid w:val="00A63359"/>
    <w:rsid w:val="00A64781"/>
    <w:rsid w:val="00A67055"/>
    <w:rsid w:val="00A70064"/>
    <w:rsid w:val="00A70DD2"/>
    <w:rsid w:val="00A72155"/>
    <w:rsid w:val="00A73ED1"/>
    <w:rsid w:val="00A801CC"/>
    <w:rsid w:val="00A81626"/>
    <w:rsid w:val="00A8312E"/>
    <w:rsid w:val="00A8543D"/>
    <w:rsid w:val="00A87DF7"/>
    <w:rsid w:val="00A87E76"/>
    <w:rsid w:val="00A9568B"/>
    <w:rsid w:val="00A9578B"/>
    <w:rsid w:val="00A961A7"/>
    <w:rsid w:val="00AA5E68"/>
    <w:rsid w:val="00AA7C6A"/>
    <w:rsid w:val="00AB039E"/>
    <w:rsid w:val="00AB2851"/>
    <w:rsid w:val="00AB42B9"/>
    <w:rsid w:val="00AC03C2"/>
    <w:rsid w:val="00AD6246"/>
    <w:rsid w:val="00AD7344"/>
    <w:rsid w:val="00AD7D43"/>
    <w:rsid w:val="00AE4661"/>
    <w:rsid w:val="00AE749C"/>
    <w:rsid w:val="00AF169E"/>
    <w:rsid w:val="00AF4EE5"/>
    <w:rsid w:val="00B0109C"/>
    <w:rsid w:val="00B01492"/>
    <w:rsid w:val="00B0414C"/>
    <w:rsid w:val="00B04D95"/>
    <w:rsid w:val="00B1137A"/>
    <w:rsid w:val="00B11401"/>
    <w:rsid w:val="00B14BAD"/>
    <w:rsid w:val="00B17590"/>
    <w:rsid w:val="00B2334B"/>
    <w:rsid w:val="00B273E5"/>
    <w:rsid w:val="00B30F50"/>
    <w:rsid w:val="00B31502"/>
    <w:rsid w:val="00B31B45"/>
    <w:rsid w:val="00B32BFB"/>
    <w:rsid w:val="00B33FAB"/>
    <w:rsid w:val="00B40C8E"/>
    <w:rsid w:val="00B41583"/>
    <w:rsid w:val="00B429D9"/>
    <w:rsid w:val="00B44262"/>
    <w:rsid w:val="00B44323"/>
    <w:rsid w:val="00B504A8"/>
    <w:rsid w:val="00B50A73"/>
    <w:rsid w:val="00B52313"/>
    <w:rsid w:val="00B55114"/>
    <w:rsid w:val="00B558C2"/>
    <w:rsid w:val="00B55F33"/>
    <w:rsid w:val="00B57B35"/>
    <w:rsid w:val="00B57BC2"/>
    <w:rsid w:val="00B6195A"/>
    <w:rsid w:val="00B63AD8"/>
    <w:rsid w:val="00B67E73"/>
    <w:rsid w:val="00B72D61"/>
    <w:rsid w:val="00B73956"/>
    <w:rsid w:val="00B752BD"/>
    <w:rsid w:val="00B75F1D"/>
    <w:rsid w:val="00B7787A"/>
    <w:rsid w:val="00B8072A"/>
    <w:rsid w:val="00B817D0"/>
    <w:rsid w:val="00B81BFD"/>
    <w:rsid w:val="00B81DE1"/>
    <w:rsid w:val="00B84176"/>
    <w:rsid w:val="00B85D7B"/>
    <w:rsid w:val="00B87BDD"/>
    <w:rsid w:val="00B91D14"/>
    <w:rsid w:val="00B9387D"/>
    <w:rsid w:val="00B93B18"/>
    <w:rsid w:val="00B94434"/>
    <w:rsid w:val="00B961E0"/>
    <w:rsid w:val="00B973D1"/>
    <w:rsid w:val="00BA221C"/>
    <w:rsid w:val="00BA379C"/>
    <w:rsid w:val="00BB066C"/>
    <w:rsid w:val="00BB2480"/>
    <w:rsid w:val="00BB7198"/>
    <w:rsid w:val="00BB780E"/>
    <w:rsid w:val="00BC27F2"/>
    <w:rsid w:val="00BC37BC"/>
    <w:rsid w:val="00BC3D1B"/>
    <w:rsid w:val="00BC45F7"/>
    <w:rsid w:val="00BD10A6"/>
    <w:rsid w:val="00BD4859"/>
    <w:rsid w:val="00BD6720"/>
    <w:rsid w:val="00BE272E"/>
    <w:rsid w:val="00BE397F"/>
    <w:rsid w:val="00BE7232"/>
    <w:rsid w:val="00BE74E7"/>
    <w:rsid w:val="00BF3014"/>
    <w:rsid w:val="00BF49C8"/>
    <w:rsid w:val="00C02CE5"/>
    <w:rsid w:val="00C07748"/>
    <w:rsid w:val="00C07B2E"/>
    <w:rsid w:val="00C10418"/>
    <w:rsid w:val="00C113B1"/>
    <w:rsid w:val="00C11E9A"/>
    <w:rsid w:val="00C14B82"/>
    <w:rsid w:val="00C1515A"/>
    <w:rsid w:val="00C2266A"/>
    <w:rsid w:val="00C23974"/>
    <w:rsid w:val="00C23BD6"/>
    <w:rsid w:val="00C30587"/>
    <w:rsid w:val="00C3277D"/>
    <w:rsid w:val="00C33547"/>
    <w:rsid w:val="00C3566A"/>
    <w:rsid w:val="00C40425"/>
    <w:rsid w:val="00C4061F"/>
    <w:rsid w:val="00C40F4E"/>
    <w:rsid w:val="00C4243A"/>
    <w:rsid w:val="00C45BA9"/>
    <w:rsid w:val="00C47A13"/>
    <w:rsid w:val="00C50732"/>
    <w:rsid w:val="00C53652"/>
    <w:rsid w:val="00C668C9"/>
    <w:rsid w:val="00C73347"/>
    <w:rsid w:val="00C73C13"/>
    <w:rsid w:val="00C837EC"/>
    <w:rsid w:val="00C84423"/>
    <w:rsid w:val="00C934CF"/>
    <w:rsid w:val="00C93886"/>
    <w:rsid w:val="00CA040F"/>
    <w:rsid w:val="00CA2B9A"/>
    <w:rsid w:val="00CA477B"/>
    <w:rsid w:val="00CA4F1E"/>
    <w:rsid w:val="00CA59AF"/>
    <w:rsid w:val="00CA7100"/>
    <w:rsid w:val="00CB0976"/>
    <w:rsid w:val="00CB224B"/>
    <w:rsid w:val="00CB29EE"/>
    <w:rsid w:val="00CC3098"/>
    <w:rsid w:val="00CC6CFE"/>
    <w:rsid w:val="00CD110E"/>
    <w:rsid w:val="00CD34B8"/>
    <w:rsid w:val="00CD5585"/>
    <w:rsid w:val="00CD6E73"/>
    <w:rsid w:val="00CE4039"/>
    <w:rsid w:val="00CE46E2"/>
    <w:rsid w:val="00CE4B1B"/>
    <w:rsid w:val="00CF1068"/>
    <w:rsid w:val="00CF2115"/>
    <w:rsid w:val="00CF341E"/>
    <w:rsid w:val="00CF3FD6"/>
    <w:rsid w:val="00CF4C1E"/>
    <w:rsid w:val="00D01C7B"/>
    <w:rsid w:val="00D0610A"/>
    <w:rsid w:val="00D11D81"/>
    <w:rsid w:val="00D13479"/>
    <w:rsid w:val="00D15464"/>
    <w:rsid w:val="00D163F4"/>
    <w:rsid w:val="00D16D2A"/>
    <w:rsid w:val="00D24017"/>
    <w:rsid w:val="00D245CA"/>
    <w:rsid w:val="00D2604C"/>
    <w:rsid w:val="00D341E3"/>
    <w:rsid w:val="00D35C7E"/>
    <w:rsid w:val="00D44FA4"/>
    <w:rsid w:val="00D50071"/>
    <w:rsid w:val="00D52604"/>
    <w:rsid w:val="00D54A91"/>
    <w:rsid w:val="00D60B4E"/>
    <w:rsid w:val="00D60EB6"/>
    <w:rsid w:val="00D61FE3"/>
    <w:rsid w:val="00D63CBD"/>
    <w:rsid w:val="00D653FD"/>
    <w:rsid w:val="00D709D2"/>
    <w:rsid w:val="00D71D4B"/>
    <w:rsid w:val="00D756F3"/>
    <w:rsid w:val="00D86AB6"/>
    <w:rsid w:val="00D901CC"/>
    <w:rsid w:val="00D913E7"/>
    <w:rsid w:val="00D92482"/>
    <w:rsid w:val="00D93C9B"/>
    <w:rsid w:val="00D9404A"/>
    <w:rsid w:val="00DA3951"/>
    <w:rsid w:val="00DA7C5D"/>
    <w:rsid w:val="00DB01AD"/>
    <w:rsid w:val="00DB11E7"/>
    <w:rsid w:val="00DB2D1B"/>
    <w:rsid w:val="00DB4EAB"/>
    <w:rsid w:val="00DB5339"/>
    <w:rsid w:val="00DC0A83"/>
    <w:rsid w:val="00DC4394"/>
    <w:rsid w:val="00DC7B6B"/>
    <w:rsid w:val="00DD1DFA"/>
    <w:rsid w:val="00DD4025"/>
    <w:rsid w:val="00DE4F11"/>
    <w:rsid w:val="00DE6487"/>
    <w:rsid w:val="00DE691C"/>
    <w:rsid w:val="00DE726F"/>
    <w:rsid w:val="00DF201E"/>
    <w:rsid w:val="00DF2DCB"/>
    <w:rsid w:val="00E002F2"/>
    <w:rsid w:val="00E018D9"/>
    <w:rsid w:val="00E0310A"/>
    <w:rsid w:val="00E04448"/>
    <w:rsid w:val="00E05164"/>
    <w:rsid w:val="00E1129F"/>
    <w:rsid w:val="00E21D09"/>
    <w:rsid w:val="00E24DA2"/>
    <w:rsid w:val="00E30B33"/>
    <w:rsid w:val="00E341AC"/>
    <w:rsid w:val="00E40743"/>
    <w:rsid w:val="00E432DF"/>
    <w:rsid w:val="00E46465"/>
    <w:rsid w:val="00E471A9"/>
    <w:rsid w:val="00E5234A"/>
    <w:rsid w:val="00E52FB2"/>
    <w:rsid w:val="00E53C42"/>
    <w:rsid w:val="00E54723"/>
    <w:rsid w:val="00E62188"/>
    <w:rsid w:val="00E64423"/>
    <w:rsid w:val="00E66D4F"/>
    <w:rsid w:val="00E72545"/>
    <w:rsid w:val="00E7779D"/>
    <w:rsid w:val="00E96DFD"/>
    <w:rsid w:val="00EA2511"/>
    <w:rsid w:val="00EA3044"/>
    <w:rsid w:val="00EB3C25"/>
    <w:rsid w:val="00EB3F7E"/>
    <w:rsid w:val="00EB6D5A"/>
    <w:rsid w:val="00EC1612"/>
    <w:rsid w:val="00EC1DEA"/>
    <w:rsid w:val="00EC20A3"/>
    <w:rsid w:val="00EC455C"/>
    <w:rsid w:val="00EC5649"/>
    <w:rsid w:val="00EC6705"/>
    <w:rsid w:val="00ED1D06"/>
    <w:rsid w:val="00ED30E8"/>
    <w:rsid w:val="00ED3307"/>
    <w:rsid w:val="00EE28F1"/>
    <w:rsid w:val="00EE6F73"/>
    <w:rsid w:val="00EF0576"/>
    <w:rsid w:val="00EF092E"/>
    <w:rsid w:val="00EF0FE1"/>
    <w:rsid w:val="00EF35DD"/>
    <w:rsid w:val="00EF459D"/>
    <w:rsid w:val="00EF5831"/>
    <w:rsid w:val="00EF7E59"/>
    <w:rsid w:val="00F03BF3"/>
    <w:rsid w:val="00F04D3A"/>
    <w:rsid w:val="00F1031A"/>
    <w:rsid w:val="00F119C5"/>
    <w:rsid w:val="00F1402E"/>
    <w:rsid w:val="00F17EA9"/>
    <w:rsid w:val="00F2310E"/>
    <w:rsid w:val="00F356D6"/>
    <w:rsid w:val="00F43ECE"/>
    <w:rsid w:val="00F51BA5"/>
    <w:rsid w:val="00F53883"/>
    <w:rsid w:val="00F567A1"/>
    <w:rsid w:val="00F639CE"/>
    <w:rsid w:val="00F6577F"/>
    <w:rsid w:val="00F670A5"/>
    <w:rsid w:val="00F70731"/>
    <w:rsid w:val="00F712A9"/>
    <w:rsid w:val="00F83ABC"/>
    <w:rsid w:val="00F87009"/>
    <w:rsid w:val="00F904F5"/>
    <w:rsid w:val="00F909CA"/>
    <w:rsid w:val="00F90F44"/>
    <w:rsid w:val="00F93371"/>
    <w:rsid w:val="00F9418D"/>
    <w:rsid w:val="00FA176E"/>
    <w:rsid w:val="00FA2171"/>
    <w:rsid w:val="00FA4507"/>
    <w:rsid w:val="00FB1E21"/>
    <w:rsid w:val="00FB22D9"/>
    <w:rsid w:val="00FB2A93"/>
    <w:rsid w:val="00FB3678"/>
    <w:rsid w:val="00FB5CA3"/>
    <w:rsid w:val="00FB644E"/>
    <w:rsid w:val="00FB6469"/>
    <w:rsid w:val="00FC01CC"/>
    <w:rsid w:val="00FC339E"/>
    <w:rsid w:val="00FC40FB"/>
    <w:rsid w:val="00FC6AD9"/>
    <w:rsid w:val="00FD3058"/>
    <w:rsid w:val="00FD487C"/>
    <w:rsid w:val="00FE3882"/>
    <w:rsid w:val="00FE45E0"/>
    <w:rsid w:val="00FE6E78"/>
    <w:rsid w:val="00FF0B96"/>
    <w:rsid w:val="00FF0E91"/>
    <w:rsid w:val="00FF2F23"/>
    <w:rsid w:val="00FF3B9A"/>
    <w:rsid w:val="00FF4B98"/>
    <w:rsid w:val="00FF4D4A"/>
    <w:rsid w:val="00FF70A0"/>
    <w:rsid w:val="00FF79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F5C1"/>
  <w15:chartTrackingRefBased/>
  <w15:docId w15:val="{B26EE7A0-A53D-46B7-80DD-9F67F10F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285"/>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73956"/>
    <w:rPr>
      <w:color w:val="0563C1" w:themeColor="hyperlink"/>
      <w:u w:val="single"/>
    </w:rPr>
  </w:style>
  <w:style w:type="character" w:styleId="Mentionnonrsolue">
    <w:name w:val="Unresolved Mention"/>
    <w:basedOn w:val="Policepardfaut"/>
    <w:uiPriority w:val="99"/>
    <w:semiHidden/>
    <w:unhideWhenUsed/>
    <w:rsid w:val="00B73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303601">
      <w:bodyDiv w:val="1"/>
      <w:marLeft w:val="0"/>
      <w:marRight w:val="0"/>
      <w:marTop w:val="0"/>
      <w:marBottom w:val="0"/>
      <w:divBdr>
        <w:top w:val="none" w:sz="0" w:space="0" w:color="auto"/>
        <w:left w:val="none" w:sz="0" w:space="0" w:color="auto"/>
        <w:bottom w:val="none" w:sz="0" w:space="0" w:color="auto"/>
        <w:right w:val="none" w:sz="0" w:space="0" w:color="auto"/>
      </w:divBdr>
      <w:divsChild>
        <w:div w:id="234125119">
          <w:marLeft w:val="0"/>
          <w:marRight w:val="0"/>
          <w:marTop w:val="0"/>
          <w:marBottom w:val="0"/>
          <w:divBdr>
            <w:top w:val="none" w:sz="0" w:space="0" w:color="auto"/>
            <w:left w:val="none" w:sz="0" w:space="0" w:color="auto"/>
            <w:bottom w:val="none" w:sz="0" w:space="0" w:color="auto"/>
            <w:right w:val="none" w:sz="0" w:space="0" w:color="auto"/>
          </w:divBdr>
          <w:divsChild>
            <w:div w:id="495457712">
              <w:marLeft w:val="0"/>
              <w:marRight w:val="0"/>
              <w:marTop w:val="0"/>
              <w:marBottom w:val="0"/>
              <w:divBdr>
                <w:top w:val="none" w:sz="0" w:space="0" w:color="auto"/>
                <w:left w:val="none" w:sz="0" w:space="0" w:color="auto"/>
                <w:bottom w:val="none" w:sz="0" w:space="0" w:color="auto"/>
                <w:right w:val="none" w:sz="0" w:space="0" w:color="auto"/>
              </w:divBdr>
              <w:divsChild>
                <w:div w:id="1596742000">
                  <w:marLeft w:val="0"/>
                  <w:marRight w:val="0"/>
                  <w:marTop w:val="0"/>
                  <w:marBottom w:val="0"/>
                  <w:divBdr>
                    <w:top w:val="none" w:sz="0" w:space="0" w:color="auto"/>
                    <w:left w:val="none" w:sz="0" w:space="0" w:color="auto"/>
                    <w:bottom w:val="none" w:sz="0" w:space="0" w:color="auto"/>
                    <w:right w:val="none" w:sz="0" w:space="0" w:color="auto"/>
                  </w:divBdr>
                  <w:divsChild>
                    <w:div w:id="1510564840">
                      <w:marLeft w:val="0"/>
                      <w:marRight w:val="0"/>
                      <w:marTop w:val="0"/>
                      <w:marBottom w:val="0"/>
                      <w:divBdr>
                        <w:top w:val="none" w:sz="0" w:space="0" w:color="auto"/>
                        <w:left w:val="none" w:sz="0" w:space="0" w:color="auto"/>
                        <w:bottom w:val="none" w:sz="0" w:space="0" w:color="auto"/>
                        <w:right w:val="none" w:sz="0" w:space="0" w:color="auto"/>
                      </w:divBdr>
                    </w:div>
                  </w:divsChild>
                </w:div>
                <w:div w:id="1311639039">
                  <w:marLeft w:val="0"/>
                  <w:marRight w:val="0"/>
                  <w:marTop w:val="0"/>
                  <w:marBottom w:val="0"/>
                  <w:divBdr>
                    <w:top w:val="none" w:sz="0" w:space="0" w:color="auto"/>
                    <w:left w:val="none" w:sz="0" w:space="0" w:color="auto"/>
                    <w:bottom w:val="none" w:sz="0" w:space="0" w:color="auto"/>
                    <w:right w:val="none" w:sz="0" w:space="0" w:color="auto"/>
                  </w:divBdr>
                  <w:divsChild>
                    <w:div w:id="2040466348">
                      <w:marLeft w:val="0"/>
                      <w:marRight w:val="0"/>
                      <w:marTop w:val="0"/>
                      <w:marBottom w:val="0"/>
                      <w:divBdr>
                        <w:top w:val="none" w:sz="0" w:space="0" w:color="auto"/>
                        <w:left w:val="none" w:sz="0" w:space="0" w:color="auto"/>
                        <w:bottom w:val="none" w:sz="0" w:space="0" w:color="auto"/>
                        <w:right w:val="none" w:sz="0" w:space="0" w:color="auto"/>
                      </w:divBdr>
                      <w:divsChild>
                        <w:div w:id="902835153">
                          <w:marLeft w:val="0"/>
                          <w:marRight w:val="0"/>
                          <w:marTop w:val="0"/>
                          <w:marBottom w:val="0"/>
                          <w:divBdr>
                            <w:top w:val="none" w:sz="0" w:space="0" w:color="auto"/>
                            <w:left w:val="none" w:sz="0" w:space="0" w:color="auto"/>
                            <w:bottom w:val="none" w:sz="0" w:space="0" w:color="auto"/>
                            <w:right w:val="none" w:sz="0" w:space="0" w:color="auto"/>
                          </w:divBdr>
                          <w:divsChild>
                            <w:div w:id="1265919795">
                              <w:marLeft w:val="0"/>
                              <w:marRight w:val="0"/>
                              <w:marTop w:val="0"/>
                              <w:marBottom w:val="0"/>
                              <w:divBdr>
                                <w:top w:val="none" w:sz="0" w:space="0" w:color="auto"/>
                                <w:left w:val="none" w:sz="0" w:space="0" w:color="auto"/>
                                <w:bottom w:val="none" w:sz="0" w:space="0" w:color="auto"/>
                                <w:right w:val="none" w:sz="0" w:space="0" w:color="auto"/>
                              </w:divBdr>
                              <w:divsChild>
                                <w:div w:id="125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95756">
                  <w:marLeft w:val="0"/>
                  <w:marRight w:val="0"/>
                  <w:marTop w:val="0"/>
                  <w:marBottom w:val="0"/>
                  <w:divBdr>
                    <w:top w:val="none" w:sz="0" w:space="0" w:color="auto"/>
                    <w:left w:val="none" w:sz="0" w:space="0" w:color="auto"/>
                    <w:bottom w:val="none" w:sz="0" w:space="0" w:color="auto"/>
                    <w:right w:val="none" w:sz="0" w:space="0" w:color="auto"/>
                  </w:divBdr>
                </w:div>
                <w:div w:id="184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8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quedesterritoires.fr/contrat-de-performance-etat-sncf-reseau-pour-la-fnaut-le-compte-ny-est-pas" TargetMode="External"/><Relationship Id="rId3" Type="http://schemas.openxmlformats.org/officeDocument/2006/relationships/webSettings" Target="webSettings.xml"/><Relationship Id="rId7" Type="http://schemas.openxmlformats.org/officeDocument/2006/relationships/hyperlink" Target="https://www.banquedesterritoires.fr/cout-des-peages-ferroviaires-les-regions-contre-le-maintien-dun-projet-daugmentation-sans-precede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nquedesterritoires.fr/peages-ferroviaires-le-conseil-detat-donne-raison-huit-regions-contre-sncf-reseau" TargetMode="External"/><Relationship Id="rId11" Type="http://schemas.openxmlformats.org/officeDocument/2006/relationships/fontTable" Target="fontTable.xml"/><Relationship Id="rId5" Type="http://schemas.openxmlformats.org/officeDocument/2006/relationships/hyperlink" Target="https://eur03.safelinks.protection.outlook.com/?url=https%3A%2F%2Fwww.autorite-transports.fr%2Fwp-content%2Fuploads%2F2024%2F09%2Favis-n-2024-060_projetvnc.pdf&amp;data=05%7C02%7CAnne.Lenormand%40caissedesdepots.fr%7Cd19e9fbbe9c24a658cdf08dcd63b466e%7C6eab6365819449c6a4d0e2d1a0fbeb74%7C0%7C0%7C638620797301348156%7CUnknown%7CTWFpbGZsb3d8eyJWIjoiMC4wLjAwMDAiLCJQIjoiV2luMzIiLCJBTiI6Ik1haWwiLCJXVCI6Mn0%3D%7C0%7C%7C%7C&amp;sdata=ZJmQA0XQsoeA8jaDYQ8wJDOiBh7Z0lSH7vMM99phAyQ%3D&amp;reserved=0" TargetMode="External"/><Relationship Id="rId10" Type="http://schemas.openxmlformats.org/officeDocument/2006/relationships/hyperlink" Target="https://www.banquedesterritoires.fr/peages-ferroviaires-2024-2026-lart-rend-de-nouveau-un-avis-favorable?pk_campaign=newsletter_hebdo&amp;pk_kwd=2024-09-20&amp;pk_source=Actualit%C3%A9s_Localtis&amp;pk_medium=newsletter_hebdo" TargetMode="External"/><Relationship Id="rId4" Type="http://schemas.openxmlformats.org/officeDocument/2006/relationships/image" Target="media/image1.jpeg"/><Relationship Id="rId9" Type="http://schemas.openxmlformats.org/officeDocument/2006/relationships/hyperlink" Target="https://www.banquedesterritoires.fr/pour-lart-louverture-la-concurrence-peut-faire-decoller-le-train-si-lon-desserre-les-frei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950</Words>
  <Characters>5225</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Recarte</dc:creator>
  <cp:keywords/>
  <dc:description/>
  <cp:lastModifiedBy>Pierre Recarte</cp:lastModifiedBy>
  <cp:revision>1</cp:revision>
  <dcterms:created xsi:type="dcterms:W3CDTF">2024-09-21T08:39:00Z</dcterms:created>
  <dcterms:modified xsi:type="dcterms:W3CDTF">2024-09-21T08:43:00Z</dcterms:modified>
</cp:coreProperties>
</file>