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826E" w14:textId="77777777" w:rsidR="00BC781E" w:rsidRPr="00BC781E" w:rsidRDefault="00BC781E" w:rsidP="00BC781E">
      <w:pPr>
        <w:jc w:val="both"/>
        <w:rPr>
          <w:b/>
          <w:bCs/>
          <w:sz w:val="32"/>
          <w:szCs w:val="32"/>
        </w:rPr>
      </w:pPr>
      <w:r w:rsidRPr="00BC781E">
        <w:rPr>
          <w:b/>
          <w:bCs/>
          <w:sz w:val="32"/>
          <w:szCs w:val="32"/>
        </w:rPr>
        <w:t>Pays basque : « Quand nos adversaires font un pas, nous en faisons un », préviennent les opposants à la LGV</w:t>
      </w:r>
    </w:p>
    <w:p w14:paraId="52086850" w14:textId="77777777" w:rsidR="00BC781E" w:rsidRDefault="00BC781E" w:rsidP="00BC781E">
      <w:r>
        <w:t xml:space="preserve"> Lecture 2</w:t>
      </w:r>
    </w:p>
    <w:p w14:paraId="2796A14D" w14:textId="77777777" w:rsidR="00BC781E" w:rsidRDefault="00BC781E" w:rsidP="00BC781E">
      <w:r>
        <w:t>Accueil Pyrénées-Atlantiques Pays Basque</w:t>
      </w:r>
    </w:p>
    <w:p w14:paraId="58B6D173" w14:textId="77777777" w:rsidR="00BC781E" w:rsidRDefault="00BC781E" w:rsidP="00BC781E">
      <w:r>
        <w:t>Pays basque : « Quand nos adversaires font un pas, nous en faisons un », préviennent les opposants à la LGV</w:t>
      </w:r>
    </w:p>
    <w:p w14:paraId="7E31D499" w14:textId="77777777" w:rsidR="00BC781E" w:rsidRDefault="00BC781E" w:rsidP="00BC781E">
      <w:r>
        <w:t xml:space="preserve">Par Pierre </w:t>
      </w:r>
      <w:proofErr w:type="spellStart"/>
      <w:r>
        <w:t>Penin</w:t>
      </w:r>
      <w:proofErr w:type="spellEnd"/>
    </w:p>
    <w:p w14:paraId="58B5E618" w14:textId="77777777" w:rsidR="00BC781E" w:rsidRDefault="00BC781E" w:rsidP="00BC781E">
      <w:r>
        <w:t>Publié le 20/09/2024 à 17h57.</w:t>
      </w:r>
    </w:p>
    <w:p w14:paraId="1B6EE7AB" w14:textId="77777777" w:rsidR="00BC781E" w:rsidRDefault="00BC781E" w:rsidP="00BC781E"/>
    <w:p w14:paraId="08BA4A5D" w14:textId="77777777" w:rsidR="00BC781E" w:rsidRDefault="00BC781E" w:rsidP="000B598F">
      <w:pPr>
        <w:jc w:val="both"/>
      </w:pPr>
      <w:r>
        <w:t>Après l’annonce par la Commission européenne de 19,5 millions d’euros d’études pour le tronçon de ligne à grande vitesse entre Dax et l’Espagne, le Cade annonce une réunion publique</w:t>
      </w:r>
    </w:p>
    <w:p w14:paraId="6DC390F2" w14:textId="77777777" w:rsidR="00BC781E" w:rsidRDefault="00BC781E" w:rsidP="000B598F">
      <w:pPr>
        <w:jc w:val="both"/>
      </w:pPr>
    </w:p>
    <w:p w14:paraId="029C98D7" w14:textId="77777777" w:rsidR="00BC781E" w:rsidRDefault="00BC781E" w:rsidP="000B598F">
      <w:pPr>
        <w:jc w:val="both"/>
      </w:pPr>
      <w:r>
        <w:t xml:space="preserve">Victor Pachon, le président du Collectif des associations de défense de l’environnement (Cade), prévient : « Quand nos adversaires font un pas, nous en faisons un. » Dans la bataille de la ligne à grande vitesse (LGV) au sud de Bordeaux, la Commission européenne a annoncé, en juillet, 19,5 millions d’euros pour des études sur la portion entre Dax et l’Espagne. Tronçon </w:t>
      </w:r>
      <w:proofErr w:type="spellStart"/>
      <w:r>
        <w:t>lando</w:t>
      </w:r>
      <w:proofErr w:type="spellEnd"/>
      <w:r>
        <w:t>-basque honni du Cade et des siens.</w:t>
      </w:r>
    </w:p>
    <w:p w14:paraId="2C583F0F" w14:textId="77777777" w:rsidR="00BC781E" w:rsidRDefault="00BC781E" w:rsidP="000B598F">
      <w:pPr>
        <w:jc w:val="both"/>
      </w:pPr>
    </w:p>
    <w:p w14:paraId="5077DCF8" w14:textId="77777777" w:rsidR="00BC781E" w:rsidRDefault="00BC781E" w:rsidP="000B598F">
      <w:pPr>
        <w:jc w:val="both"/>
      </w:pPr>
      <w:r>
        <w:t>Cette étude, pour un tronçon où l’enquête publique n’a pas eu lieu, offre à ses détracteurs une occasion de « marquer le coup » : « Nous appelons à une réunion publique, le jeudi 26 septembre, à Mouguerre. » À 20 h 15, dans la salle Haitz Ondoan, Victor Pachon et les siens actualiseront les données du Grand Projet ferroviaire du Sud-Ouest (GPSO) et affûteront leur argumentaire.</w:t>
      </w:r>
    </w:p>
    <w:p w14:paraId="2164EA9D" w14:textId="77777777" w:rsidR="00BC781E" w:rsidRDefault="00BC781E" w:rsidP="000B598F">
      <w:pPr>
        <w:jc w:val="both"/>
      </w:pPr>
    </w:p>
    <w:p w14:paraId="37895EAE" w14:textId="77777777" w:rsidR="00BC781E" w:rsidRDefault="00BC781E" w:rsidP="000B598F">
      <w:pPr>
        <w:jc w:val="both"/>
      </w:pPr>
      <w:r>
        <w:t>Pierre Recarte décortique le dossier depuis trente ans. Il a consacré un livre au sujet, « le GPSO en 20 questions » (Nuvis Éditions). Le temps qui passe lui offre du recul, notamment sur les prévisions de trafic sur lesquels la Région et GPSO fondent le projet de LGV au sud de Bordeaux.</w:t>
      </w:r>
    </w:p>
    <w:p w14:paraId="2C02044A" w14:textId="77777777" w:rsidR="00BC781E" w:rsidRDefault="00BC781E" w:rsidP="000B598F">
      <w:pPr>
        <w:jc w:val="both"/>
      </w:pPr>
    </w:p>
    <w:p w14:paraId="646B64DF" w14:textId="77777777" w:rsidR="00BC781E" w:rsidRDefault="00BC781E" w:rsidP="000B598F">
      <w:pPr>
        <w:jc w:val="both"/>
      </w:pPr>
      <w:r>
        <w:t>Il analyse les chiffres de la SNCF : « En sortie de Bordeaux, en 2022, le total des TGV, TER et trains de fret par jour se monte à 96 trains, 48 par sens de circulation. La capacité de la ligne est de 132 trains par sens, donc 264 au total. »</w:t>
      </w:r>
    </w:p>
    <w:p w14:paraId="17170AE9" w14:textId="77777777" w:rsidR="00BC781E" w:rsidRDefault="00BC781E" w:rsidP="000B598F">
      <w:pPr>
        <w:jc w:val="both"/>
      </w:pPr>
      <w:r>
        <w:t>Mêmes calculs « entre Dax et Bayonne », où Pierre Recarte arrive à un total de 43 trains « au point le plus contraint qu’est le pont sur l’Adour » pour une capacité de 240. « On est loin de la saturation annoncée par GPSO. »</w:t>
      </w:r>
    </w:p>
    <w:p w14:paraId="51698C74" w14:textId="77777777" w:rsidR="000B598F" w:rsidRDefault="000B598F" w:rsidP="000B598F">
      <w:pPr>
        <w:jc w:val="both"/>
      </w:pPr>
    </w:p>
    <w:p w14:paraId="4E73E16D" w14:textId="18D8D4D4" w:rsidR="00BC781E" w:rsidRPr="000B598F" w:rsidRDefault="00BC781E" w:rsidP="000B598F">
      <w:pPr>
        <w:jc w:val="both"/>
        <w:rPr>
          <w:b/>
          <w:bCs/>
        </w:rPr>
      </w:pPr>
      <w:r w:rsidRPr="000B598F">
        <w:rPr>
          <w:b/>
          <w:bCs/>
        </w:rPr>
        <w:t>Guerre des chiffres</w:t>
      </w:r>
    </w:p>
    <w:p w14:paraId="4E9C0084" w14:textId="77777777" w:rsidR="00BC781E" w:rsidRDefault="00BC781E" w:rsidP="000B598F">
      <w:pPr>
        <w:jc w:val="both"/>
      </w:pPr>
    </w:p>
    <w:p w14:paraId="51CCB3B3" w14:textId="77777777" w:rsidR="00BC781E" w:rsidRDefault="00BC781E" w:rsidP="000B598F">
      <w:pPr>
        <w:jc w:val="both"/>
      </w:pPr>
      <w:r>
        <w:t>Pour ce qui est des marchandises et du report des camions sur le rail, les opposants à la LGV nourrissent les mêmes doutes. « En 1999, circulaient 20 trains de fret par jour, aujourd’hui nous sommes à 13. Le débat public autour de la LGV en prévoyait 160 en 2020. » La Région affirme que le détonateur sera l’instauration du même écartement des lignes de chaque côté des Pyrénées, donc la continuité de la circulation.</w:t>
      </w:r>
    </w:p>
    <w:p w14:paraId="3516BB83" w14:textId="77777777" w:rsidR="00BC781E" w:rsidRDefault="00BC781E" w:rsidP="000B598F">
      <w:pPr>
        <w:jc w:val="both"/>
      </w:pPr>
    </w:p>
    <w:p w14:paraId="44245021" w14:textId="77777777" w:rsidR="00BC781E" w:rsidRDefault="00BC781E" w:rsidP="000B598F">
      <w:pPr>
        <w:jc w:val="both"/>
      </w:pPr>
      <w:r>
        <w:t>Le Cade continue de prôner la modernisation des lignes existantes pour faire face aux besoins des voyageurs et du fret. « On nous répond que ça coûte plus cher que de créer des nouvelles lignes. » Les défenseurs de l’environnement opposent le coût estimé de la LGV depuis le sud Gironde vers Dax et Toulouse. « La partie vraiment à grande vitesse de ces portions mesure 329 kilomètres pour un coût de 12,2 milliards euros. Soit environ 37,7 millions du kilomètre. » Et de comparer ce coût kilométrique avec celui d’équipements comme des collèges, lycées, hôpitaux…</w:t>
      </w:r>
    </w:p>
    <w:p w14:paraId="1E991C37" w14:textId="1486239F" w:rsidR="008B5285" w:rsidRDefault="00BC781E" w:rsidP="000B598F">
      <w:pPr>
        <w:jc w:val="both"/>
      </w:pPr>
      <w:r>
        <w:t>Les détracteurs du GPSO restent vigilants : c’est leur principal message. Ils le porteront aussi en Gironde, les 12 et 13 novembre, où une manifestation est organisée. Ils savent l’importance du terrain pour leurs revendications, les actions en justice tournant pour l’heure à l’avantage de GPSO.</w:t>
      </w:r>
    </w:p>
    <w:p w14:paraId="27B58644" w14:textId="31FB6008" w:rsidR="00BC781E" w:rsidRDefault="000B598F" w:rsidP="000B598F">
      <w:pPr>
        <w:jc w:val="both"/>
      </w:pPr>
      <w:hyperlink r:id="rId4" w:history="1">
        <w:r w:rsidRPr="00481FA0">
          <w:rPr>
            <w:rStyle w:val="Lienhypertexte"/>
          </w:rPr>
          <w:t>https://www.sudouest.fr/pyrenees-atlantiques/pays-basque/pays-basque-quand-nos-adversaires-font-un-pas-nous-en-faisons-un-previennent-les-opposants-a-la-lgv-21430173.php?csnt=1921ebd62ea</w:t>
        </w:r>
      </w:hyperlink>
    </w:p>
    <w:sectPr w:rsidR="00BC781E" w:rsidSect="00BC78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1E"/>
    <w:rsid w:val="000014E9"/>
    <w:rsid w:val="0000166C"/>
    <w:rsid w:val="00014CE0"/>
    <w:rsid w:val="00023300"/>
    <w:rsid w:val="00024A7F"/>
    <w:rsid w:val="00025062"/>
    <w:rsid w:val="000273FB"/>
    <w:rsid w:val="00030F68"/>
    <w:rsid w:val="00037D9D"/>
    <w:rsid w:val="0004132F"/>
    <w:rsid w:val="00052CD4"/>
    <w:rsid w:val="000612A2"/>
    <w:rsid w:val="00061C3A"/>
    <w:rsid w:val="000705B2"/>
    <w:rsid w:val="00074AFE"/>
    <w:rsid w:val="00082A91"/>
    <w:rsid w:val="00085E59"/>
    <w:rsid w:val="00086065"/>
    <w:rsid w:val="00086AD5"/>
    <w:rsid w:val="00090B78"/>
    <w:rsid w:val="000916D6"/>
    <w:rsid w:val="00092DC5"/>
    <w:rsid w:val="00096EAB"/>
    <w:rsid w:val="000A0596"/>
    <w:rsid w:val="000A4E87"/>
    <w:rsid w:val="000A6758"/>
    <w:rsid w:val="000B598F"/>
    <w:rsid w:val="000B6D14"/>
    <w:rsid w:val="000B761C"/>
    <w:rsid w:val="000B78AF"/>
    <w:rsid w:val="000C0A6C"/>
    <w:rsid w:val="000C136D"/>
    <w:rsid w:val="000C7D65"/>
    <w:rsid w:val="000D08F3"/>
    <w:rsid w:val="000D2CCA"/>
    <w:rsid w:val="000D2FB2"/>
    <w:rsid w:val="000D4D08"/>
    <w:rsid w:val="000D58BB"/>
    <w:rsid w:val="000D5DB6"/>
    <w:rsid w:val="000E0B37"/>
    <w:rsid w:val="000E2831"/>
    <w:rsid w:val="000E558C"/>
    <w:rsid w:val="000E65E9"/>
    <w:rsid w:val="000E6DBB"/>
    <w:rsid w:val="000F3576"/>
    <w:rsid w:val="00106EB1"/>
    <w:rsid w:val="0011107A"/>
    <w:rsid w:val="00113602"/>
    <w:rsid w:val="00115860"/>
    <w:rsid w:val="0011644A"/>
    <w:rsid w:val="00117903"/>
    <w:rsid w:val="0012261D"/>
    <w:rsid w:val="00123F65"/>
    <w:rsid w:val="001306E8"/>
    <w:rsid w:val="001321BA"/>
    <w:rsid w:val="001326A0"/>
    <w:rsid w:val="00134BD8"/>
    <w:rsid w:val="00135C48"/>
    <w:rsid w:val="00136B07"/>
    <w:rsid w:val="00140115"/>
    <w:rsid w:val="00140698"/>
    <w:rsid w:val="00142488"/>
    <w:rsid w:val="00142FC8"/>
    <w:rsid w:val="001447AD"/>
    <w:rsid w:val="001735D1"/>
    <w:rsid w:val="00173F31"/>
    <w:rsid w:val="00176EDD"/>
    <w:rsid w:val="0018147D"/>
    <w:rsid w:val="00182D41"/>
    <w:rsid w:val="00183979"/>
    <w:rsid w:val="00184B4C"/>
    <w:rsid w:val="00195512"/>
    <w:rsid w:val="00195B06"/>
    <w:rsid w:val="00196B52"/>
    <w:rsid w:val="001A0C46"/>
    <w:rsid w:val="001A171B"/>
    <w:rsid w:val="001A6DE8"/>
    <w:rsid w:val="001A7628"/>
    <w:rsid w:val="001B07F2"/>
    <w:rsid w:val="001B0FE4"/>
    <w:rsid w:val="001B7373"/>
    <w:rsid w:val="001C07D8"/>
    <w:rsid w:val="001C4036"/>
    <w:rsid w:val="001D4197"/>
    <w:rsid w:val="001E63B9"/>
    <w:rsid w:val="001E6B3B"/>
    <w:rsid w:val="001F35A4"/>
    <w:rsid w:val="001F7131"/>
    <w:rsid w:val="00201488"/>
    <w:rsid w:val="00204D81"/>
    <w:rsid w:val="002108FD"/>
    <w:rsid w:val="002121AE"/>
    <w:rsid w:val="002152A5"/>
    <w:rsid w:val="00222DCA"/>
    <w:rsid w:val="00223AC3"/>
    <w:rsid w:val="00235B41"/>
    <w:rsid w:val="002417C1"/>
    <w:rsid w:val="002419A9"/>
    <w:rsid w:val="00241EA9"/>
    <w:rsid w:val="00243F65"/>
    <w:rsid w:val="00247C4F"/>
    <w:rsid w:val="00250271"/>
    <w:rsid w:val="0025221C"/>
    <w:rsid w:val="00253D8B"/>
    <w:rsid w:val="00256CA4"/>
    <w:rsid w:val="00257D6E"/>
    <w:rsid w:val="0026561E"/>
    <w:rsid w:val="00265BF7"/>
    <w:rsid w:val="00267350"/>
    <w:rsid w:val="00270355"/>
    <w:rsid w:val="00273F30"/>
    <w:rsid w:val="00276B62"/>
    <w:rsid w:val="00284DD7"/>
    <w:rsid w:val="00293FDB"/>
    <w:rsid w:val="00297AAC"/>
    <w:rsid w:val="002A4C0E"/>
    <w:rsid w:val="002A5E40"/>
    <w:rsid w:val="002A78C9"/>
    <w:rsid w:val="002B2860"/>
    <w:rsid w:val="002B4AAD"/>
    <w:rsid w:val="002B4EA8"/>
    <w:rsid w:val="002B5BA7"/>
    <w:rsid w:val="002B6B70"/>
    <w:rsid w:val="002C1E5E"/>
    <w:rsid w:val="002C6AAD"/>
    <w:rsid w:val="002D5155"/>
    <w:rsid w:val="002D5DFD"/>
    <w:rsid w:val="002D5E1D"/>
    <w:rsid w:val="002E19BA"/>
    <w:rsid w:val="002E2D86"/>
    <w:rsid w:val="002E6ECA"/>
    <w:rsid w:val="002F14EF"/>
    <w:rsid w:val="002F2A77"/>
    <w:rsid w:val="002F2FA0"/>
    <w:rsid w:val="002F42A1"/>
    <w:rsid w:val="002F433C"/>
    <w:rsid w:val="002F4FAC"/>
    <w:rsid w:val="002F702F"/>
    <w:rsid w:val="002F7A39"/>
    <w:rsid w:val="003053D1"/>
    <w:rsid w:val="00306522"/>
    <w:rsid w:val="00310B09"/>
    <w:rsid w:val="00311505"/>
    <w:rsid w:val="00316BFE"/>
    <w:rsid w:val="00323EA6"/>
    <w:rsid w:val="00325FF4"/>
    <w:rsid w:val="0033220E"/>
    <w:rsid w:val="00332245"/>
    <w:rsid w:val="00335C66"/>
    <w:rsid w:val="003365CC"/>
    <w:rsid w:val="00341D9E"/>
    <w:rsid w:val="00343521"/>
    <w:rsid w:val="00344589"/>
    <w:rsid w:val="00345D86"/>
    <w:rsid w:val="003556D5"/>
    <w:rsid w:val="00356DEC"/>
    <w:rsid w:val="00357A7B"/>
    <w:rsid w:val="00357AD5"/>
    <w:rsid w:val="0036003F"/>
    <w:rsid w:val="00362FF1"/>
    <w:rsid w:val="003667BE"/>
    <w:rsid w:val="0036744D"/>
    <w:rsid w:val="003674D7"/>
    <w:rsid w:val="00371270"/>
    <w:rsid w:val="003728D5"/>
    <w:rsid w:val="003826C1"/>
    <w:rsid w:val="003862FD"/>
    <w:rsid w:val="003870A0"/>
    <w:rsid w:val="00392D2D"/>
    <w:rsid w:val="00394E25"/>
    <w:rsid w:val="003A23C2"/>
    <w:rsid w:val="003A29B6"/>
    <w:rsid w:val="003A57A2"/>
    <w:rsid w:val="003A6E70"/>
    <w:rsid w:val="003B15A9"/>
    <w:rsid w:val="003B18F4"/>
    <w:rsid w:val="003B1BA1"/>
    <w:rsid w:val="003B3CDC"/>
    <w:rsid w:val="003C1EAD"/>
    <w:rsid w:val="003C5F95"/>
    <w:rsid w:val="003C66CB"/>
    <w:rsid w:val="003D2680"/>
    <w:rsid w:val="003D32ED"/>
    <w:rsid w:val="003D4AB0"/>
    <w:rsid w:val="003D5245"/>
    <w:rsid w:val="003E26F3"/>
    <w:rsid w:val="003E557E"/>
    <w:rsid w:val="003F0FB4"/>
    <w:rsid w:val="003F46DD"/>
    <w:rsid w:val="003F50EB"/>
    <w:rsid w:val="003F5A60"/>
    <w:rsid w:val="00401300"/>
    <w:rsid w:val="0040165F"/>
    <w:rsid w:val="00407049"/>
    <w:rsid w:val="00410C51"/>
    <w:rsid w:val="00413207"/>
    <w:rsid w:val="004137FD"/>
    <w:rsid w:val="00413DA3"/>
    <w:rsid w:val="00420A7B"/>
    <w:rsid w:val="00426141"/>
    <w:rsid w:val="00431152"/>
    <w:rsid w:val="00431E92"/>
    <w:rsid w:val="00431FD6"/>
    <w:rsid w:val="0043371A"/>
    <w:rsid w:val="00434FE8"/>
    <w:rsid w:val="0043709B"/>
    <w:rsid w:val="004408F5"/>
    <w:rsid w:val="0044376D"/>
    <w:rsid w:val="00445217"/>
    <w:rsid w:val="004466B2"/>
    <w:rsid w:val="00447A83"/>
    <w:rsid w:val="0045781E"/>
    <w:rsid w:val="00461F07"/>
    <w:rsid w:val="00466F79"/>
    <w:rsid w:val="004706DF"/>
    <w:rsid w:val="00474158"/>
    <w:rsid w:val="00475120"/>
    <w:rsid w:val="00475A9A"/>
    <w:rsid w:val="00481617"/>
    <w:rsid w:val="00483A5E"/>
    <w:rsid w:val="004840A0"/>
    <w:rsid w:val="0048595E"/>
    <w:rsid w:val="0048601C"/>
    <w:rsid w:val="00487070"/>
    <w:rsid w:val="004903EF"/>
    <w:rsid w:val="00492E56"/>
    <w:rsid w:val="0049473A"/>
    <w:rsid w:val="004974FA"/>
    <w:rsid w:val="004975B7"/>
    <w:rsid w:val="004B46E5"/>
    <w:rsid w:val="004C0B43"/>
    <w:rsid w:val="004C476F"/>
    <w:rsid w:val="004D4780"/>
    <w:rsid w:val="004D5C26"/>
    <w:rsid w:val="004D6B03"/>
    <w:rsid w:val="004D7EBC"/>
    <w:rsid w:val="004E1735"/>
    <w:rsid w:val="004F0B74"/>
    <w:rsid w:val="004F0EDE"/>
    <w:rsid w:val="004F38CB"/>
    <w:rsid w:val="004F40B4"/>
    <w:rsid w:val="004F6CDF"/>
    <w:rsid w:val="00501CFA"/>
    <w:rsid w:val="00502852"/>
    <w:rsid w:val="00502FD4"/>
    <w:rsid w:val="00503818"/>
    <w:rsid w:val="00504A2C"/>
    <w:rsid w:val="00512C42"/>
    <w:rsid w:val="0051409B"/>
    <w:rsid w:val="0051539F"/>
    <w:rsid w:val="00521AA1"/>
    <w:rsid w:val="0052311A"/>
    <w:rsid w:val="0052589E"/>
    <w:rsid w:val="00527251"/>
    <w:rsid w:val="00535206"/>
    <w:rsid w:val="00545A1C"/>
    <w:rsid w:val="00546FCE"/>
    <w:rsid w:val="00550BCF"/>
    <w:rsid w:val="00550BD5"/>
    <w:rsid w:val="00550C91"/>
    <w:rsid w:val="00551B64"/>
    <w:rsid w:val="005545C4"/>
    <w:rsid w:val="00556BA7"/>
    <w:rsid w:val="00557632"/>
    <w:rsid w:val="00562C73"/>
    <w:rsid w:val="00567052"/>
    <w:rsid w:val="005746BF"/>
    <w:rsid w:val="00575E90"/>
    <w:rsid w:val="00576450"/>
    <w:rsid w:val="00577271"/>
    <w:rsid w:val="00584817"/>
    <w:rsid w:val="00586CA3"/>
    <w:rsid w:val="00597DB7"/>
    <w:rsid w:val="005A6B86"/>
    <w:rsid w:val="005A6D80"/>
    <w:rsid w:val="005B048F"/>
    <w:rsid w:val="005B10D4"/>
    <w:rsid w:val="005B180C"/>
    <w:rsid w:val="005B5079"/>
    <w:rsid w:val="005B54B5"/>
    <w:rsid w:val="005B76C6"/>
    <w:rsid w:val="005B79FF"/>
    <w:rsid w:val="005C1B68"/>
    <w:rsid w:val="005C23C8"/>
    <w:rsid w:val="005C4B8C"/>
    <w:rsid w:val="005C60AF"/>
    <w:rsid w:val="005D4433"/>
    <w:rsid w:val="005D5453"/>
    <w:rsid w:val="005D5E6A"/>
    <w:rsid w:val="005D79C9"/>
    <w:rsid w:val="005F23F3"/>
    <w:rsid w:val="005F4FCE"/>
    <w:rsid w:val="005F533D"/>
    <w:rsid w:val="005F59B7"/>
    <w:rsid w:val="0060054A"/>
    <w:rsid w:val="00602784"/>
    <w:rsid w:val="00611B9A"/>
    <w:rsid w:val="0061326E"/>
    <w:rsid w:val="0061413F"/>
    <w:rsid w:val="006231BB"/>
    <w:rsid w:val="00623B87"/>
    <w:rsid w:val="00624E33"/>
    <w:rsid w:val="00626F9B"/>
    <w:rsid w:val="006328DB"/>
    <w:rsid w:val="00632FA9"/>
    <w:rsid w:val="00637B9F"/>
    <w:rsid w:val="00647A83"/>
    <w:rsid w:val="00652B40"/>
    <w:rsid w:val="00655541"/>
    <w:rsid w:val="00655CDA"/>
    <w:rsid w:val="00662D9D"/>
    <w:rsid w:val="00663630"/>
    <w:rsid w:val="00663C36"/>
    <w:rsid w:val="0067002D"/>
    <w:rsid w:val="00670251"/>
    <w:rsid w:val="0067073D"/>
    <w:rsid w:val="006730F1"/>
    <w:rsid w:val="006749C0"/>
    <w:rsid w:val="0067662E"/>
    <w:rsid w:val="00676C18"/>
    <w:rsid w:val="0068209E"/>
    <w:rsid w:val="006925DA"/>
    <w:rsid w:val="006937B3"/>
    <w:rsid w:val="00694535"/>
    <w:rsid w:val="00695D4B"/>
    <w:rsid w:val="006962EE"/>
    <w:rsid w:val="00697362"/>
    <w:rsid w:val="006A22F7"/>
    <w:rsid w:val="006A40DC"/>
    <w:rsid w:val="006A463E"/>
    <w:rsid w:val="006A6139"/>
    <w:rsid w:val="006B255D"/>
    <w:rsid w:val="006B2DAA"/>
    <w:rsid w:val="006B5BAC"/>
    <w:rsid w:val="006C011E"/>
    <w:rsid w:val="006C1A01"/>
    <w:rsid w:val="006C4527"/>
    <w:rsid w:val="006C5806"/>
    <w:rsid w:val="006C7FF2"/>
    <w:rsid w:val="006D347B"/>
    <w:rsid w:val="006D3B57"/>
    <w:rsid w:val="006D423A"/>
    <w:rsid w:val="006E4507"/>
    <w:rsid w:val="006E4FFA"/>
    <w:rsid w:val="006F07B3"/>
    <w:rsid w:val="006F19F6"/>
    <w:rsid w:val="006F471D"/>
    <w:rsid w:val="006F7130"/>
    <w:rsid w:val="006F768D"/>
    <w:rsid w:val="00702FEF"/>
    <w:rsid w:val="00703B94"/>
    <w:rsid w:val="0070713D"/>
    <w:rsid w:val="0071590E"/>
    <w:rsid w:val="0071759F"/>
    <w:rsid w:val="00722FF4"/>
    <w:rsid w:val="00724F20"/>
    <w:rsid w:val="007264D7"/>
    <w:rsid w:val="00730F7F"/>
    <w:rsid w:val="0073654E"/>
    <w:rsid w:val="00745128"/>
    <w:rsid w:val="00750547"/>
    <w:rsid w:val="00753BA0"/>
    <w:rsid w:val="007648BF"/>
    <w:rsid w:val="0076540A"/>
    <w:rsid w:val="00770D03"/>
    <w:rsid w:val="00770EC3"/>
    <w:rsid w:val="007766CD"/>
    <w:rsid w:val="00776BD7"/>
    <w:rsid w:val="00777A35"/>
    <w:rsid w:val="0078006C"/>
    <w:rsid w:val="00782ACC"/>
    <w:rsid w:val="00783999"/>
    <w:rsid w:val="00783F4A"/>
    <w:rsid w:val="007858F9"/>
    <w:rsid w:val="00786726"/>
    <w:rsid w:val="00786790"/>
    <w:rsid w:val="00793BB0"/>
    <w:rsid w:val="007975EE"/>
    <w:rsid w:val="007A3CE4"/>
    <w:rsid w:val="007A478B"/>
    <w:rsid w:val="007A69CA"/>
    <w:rsid w:val="007B05A3"/>
    <w:rsid w:val="007B4F0E"/>
    <w:rsid w:val="007B592D"/>
    <w:rsid w:val="007C1C49"/>
    <w:rsid w:val="007C35B7"/>
    <w:rsid w:val="007C3736"/>
    <w:rsid w:val="007C4289"/>
    <w:rsid w:val="007C4664"/>
    <w:rsid w:val="007C4F48"/>
    <w:rsid w:val="007C7758"/>
    <w:rsid w:val="007D21C5"/>
    <w:rsid w:val="007D7CD2"/>
    <w:rsid w:val="007E36E3"/>
    <w:rsid w:val="007E3850"/>
    <w:rsid w:val="007E6DC0"/>
    <w:rsid w:val="007F3E55"/>
    <w:rsid w:val="007F574E"/>
    <w:rsid w:val="007F6C5E"/>
    <w:rsid w:val="00801EE6"/>
    <w:rsid w:val="00802253"/>
    <w:rsid w:val="00802DA5"/>
    <w:rsid w:val="008048A1"/>
    <w:rsid w:val="00804B8B"/>
    <w:rsid w:val="008059D3"/>
    <w:rsid w:val="00805EB5"/>
    <w:rsid w:val="008105FD"/>
    <w:rsid w:val="0082310D"/>
    <w:rsid w:val="00823B73"/>
    <w:rsid w:val="008255AA"/>
    <w:rsid w:val="00827369"/>
    <w:rsid w:val="00833586"/>
    <w:rsid w:val="00835166"/>
    <w:rsid w:val="00836066"/>
    <w:rsid w:val="00836917"/>
    <w:rsid w:val="00837031"/>
    <w:rsid w:val="00840D8E"/>
    <w:rsid w:val="008421B0"/>
    <w:rsid w:val="00845D12"/>
    <w:rsid w:val="008546DD"/>
    <w:rsid w:val="00855342"/>
    <w:rsid w:val="00855475"/>
    <w:rsid w:val="00857BE4"/>
    <w:rsid w:val="0086121C"/>
    <w:rsid w:val="00861725"/>
    <w:rsid w:val="00862222"/>
    <w:rsid w:val="0086382C"/>
    <w:rsid w:val="008712E8"/>
    <w:rsid w:val="008738EF"/>
    <w:rsid w:val="0087617F"/>
    <w:rsid w:val="0088124A"/>
    <w:rsid w:val="0088157E"/>
    <w:rsid w:val="0088225F"/>
    <w:rsid w:val="0088654C"/>
    <w:rsid w:val="00890117"/>
    <w:rsid w:val="00891881"/>
    <w:rsid w:val="0089198D"/>
    <w:rsid w:val="008972A5"/>
    <w:rsid w:val="008A1B77"/>
    <w:rsid w:val="008A563E"/>
    <w:rsid w:val="008A5734"/>
    <w:rsid w:val="008A7441"/>
    <w:rsid w:val="008B4398"/>
    <w:rsid w:val="008B49DD"/>
    <w:rsid w:val="008B4DE9"/>
    <w:rsid w:val="008B5285"/>
    <w:rsid w:val="008B5E4C"/>
    <w:rsid w:val="008B780F"/>
    <w:rsid w:val="008C56C0"/>
    <w:rsid w:val="008C5F56"/>
    <w:rsid w:val="008C7D92"/>
    <w:rsid w:val="008E051B"/>
    <w:rsid w:val="008E2649"/>
    <w:rsid w:val="008E279C"/>
    <w:rsid w:val="008E599E"/>
    <w:rsid w:val="008F089A"/>
    <w:rsid w:val="008F68C3"/>
    <w:rsid w:val="00902C61"/>
    <w:rsid w:val="00906422"/>
    <w:rsid w:val="009104C6"/>
    <w:rsid w:val="00912EB5"/>
    <w:rsid w:val="00915358"/>
    <w:rsid w:val="00916AA1"/>
    <w:rsid w:val="00916DE1"/>
    <w:rsid w:val="00921AAD"/>
    <w:rsid w:val="0092334F"/>
    <w:rsid w:val="00923F74"/>
    <w:rsid w:val="0093003F"/>
    <w:rsid w:val="00935032"/>
    <w:rsid w:val="009363CC"/>
    <w:rsid w:val="00937163"/>
    <w:rsid w:val="0094245E"/>
    <w:rsid w:val="0094687F"/>
    <w:rsid w:val="009502E4"/>
    <w:rsid w:val="00951DD4"/>
    <w:rsid w:val="009614F0"/>
    <w:rsid w:val="00961836"/>
    <w:rsid w:val="009627A2"/>
    <w:rsid w:val="00963BA2"/>
    <w:rsid w:val="009678A5"/>
    <w:rsid w:val="00967B76"/>
    <w:rsid w:val="0097077B"/>
    <w:rsid w:val="0097343A"/>
    <w:rsid w:val="00976FC0"/>
    <w:rsid w:val="00980896"/>
    <w:rsid w:val="00981824"/>
    <w:rsid w:val="00981A77"/>
    <w:rsid w:val="00985A50"/>
    <w:rsid w:val="00987A73"/>
    <w:rsid w:val="00987CB2"/>
    <w:rsid w:val="00991EA8"/>
    <w:rsid w:val="00992700"/>
    <w:rsid w:val="009973C4"/>
    <w:rsid w:val="009A68FC"/>
    <w:rsid w:val="009A71AE"/>
    <w:rsid w:val="009A752D"/>
    <w:rsid w:val="009B0AB4"/>
    <w:rsid w:val="009B7528"/>
    <w:rsid w:val="009B7A8E"/>
    <w:rsid w:val="009C0613"/>
    <w:rsid w:val="009C5E18"/>
    <w:rsid w:val="009C5E5B"/>
    <w:rsid w:val="009D3ED7"/>
    <w:rsid w:val="009D5A77"/>
    <w:rsid w:val="009D5D2A"/>
    <w:rsid w:val="009E709D"/>
    <w:rsid w:val="009F2185"/>
    <w:rsid w:val="009F4D74"/>
    <w:rsid w:val="009F69DB"/>
    <w:rsid w:val="009F6DA4"/>
    <w:rsid w:val="00A00C0D"/>
    <w:rsid w:val="00A017C2"/>
    <w:rsid w:val="00A03247"/>
    <w:rsid w:val="00A04F0D"/>
    <w:rsid w:val="00A07499"/>
    <w:rsid w:val="00A13139"/>
    <w:rsid w:val="00A150A2"/>
    <w:rsid w:val="00A217A2"/>
    <w:rsid w:val="00A24424"/>
    <w:rsid w:val="00A27697"/>
    <w:rsid w:val="00A3384F"/>
    <w:rsid w:val="00A3457E"/>
    <w:rsid w:val="00A40F56"/>
    <w:rsid w:val="00A46D6A"/>
    <w:rsid w:val="00A47D7E"/>
    <w:rsid w:val="00A526CC"/>
    <w:rsid w:val="00A53DB4"/>
    <w:rsid w:val="00A622D4"/>
    <w:rsid w:val="00A628BB"/>
    <w:rsid w:val="00A63359"/>
    <w:rsid w:val="00A64781"/>
    <w:rsid w:val="00A67055"/>
    <w:rsid w:val="00A70064"/>
    <w:rsid w:val="00A70DD2"/>
    <w:rsid w:val="00A72155"/>
    <w:rsid w:val="00A73ED1"/>
    <w:rsid w:val="00A801CC"/>
    <w:rsid w:val="00A81626"/>
    <w:rsid w:val="00A8312E"/>
    <w:rsid w:val="00A8543D"/>
    <w:rsid w:val="00A87DF7"/>
    <w:rsid w:val="00A87E76"/>
    <w:rsid w:val="00A9568B"/>
    <w:rsid w:val="00A9578B"/>
    <w:rsid w:val="00A961A7"/>
    <w:rsid w:val="00AA5E68"/>
    <w:rsid w:val="00AA7C6A"/>
    <w:rsid w:val="00AB039E"/>
    <w:rsid w:val="00AB2851"/>
    <w:rsid w:val="00AB42B9"/>
    <w:rsid w:val="00AC03C2"/>
    <w:rsid w:val="00AD6246"/>
    <w:rsid w:val="00AD7344"/>
    <w:rsid w:val="00AD7D43"/>
    <w:rsid w:val="00AE4661"/>
    <w:rsid w:val="00AE749C"/>
    <w:rsid w:val="00AF169E"/>
    <w:rsid w:val="00AF4EE5"/>
    <w:rsid w:val="00B0109C"/>
    <w:rsid w:val="00B01492"/>
    <w:rsid w:val="00B0414C"/>
    <w:rsid w:val="00B04D95"/>
    <w:rsid w:val="00B1137A"/>
    <w:rsid w:val="00B11401"/>
    <w:rsid w:val="00B14BAD"/>
    <w:rsid w:val="00B17590"/>
    <w:rsid w:val="00B2334B"/>
    <w:rsid w:val="00B273E5"/>
    <w:rsid w:val="00B30F50"/>
    <w:rsid w:val="00B31502"/>
    <w:rsid w:val="00B31B45"/>
    <w:rsid w:val="00B32BFB"/>
    <w:rsid w:val="00B33FAB"/>
    <w:rsid w:val="00B40C8E"/>
    <w:rsid w:val="00B41583"/>
    <w:rsid w:val="00B429D9"/>
    <w:rsid w:val="00B44262"/>
    <w:rsid w:val="00B44323"/>
    <w:rsid w:val="00B504A8"/>
    <w:rsid w:val="00B50A73"/>
    <w:rsid w:val="00B52313"/>
    <w:rsid w:val="00B55114"/>
    <w:rsid w:val="00B558C2"/>
    <w:rsid w:val="00B55F33"/>
    <w:rsid w:val="00B57B35"/>
    <w:rsid w:val="00B57BC2"/>
    <w:rsid w:val="00B6195A"/>
    <w:rsid w:val="00B63AD8"/>
    <w:rsid w:val="00B67E73"/>
    <w:rsid w:val="00B72D61"/>
    <w:rsid w:val="00B752BD"/>
    <w:rsid w:val="00B75F1D"/>
    <w:rsid w:val="00B7787A"/>
    <w:rsid w:val="00B8072A"/>
    <w:rsid w:val="00B817D0"/>
    <w:rsid w:val="00B81BFD"/>
    <w:rsid w:val="00B81DE1"/>
    <w:rsid w:val="00B84176"/>
    <w:rsid w:val="00B85D7B"/>
    <w:rsid w:val="00B87BDD"/>
    <w:rsid w:val="00B91D14"/>
    <w:rsid w:val="00B9387D"/>
    <w:rsid w:val="00B93B18"/>
    <w:rsid w:val="00B94434"/>
    <w:rsid w:val="00B961E0"/>
    <w:rsid w:val="00B973D1"/>
    <w:rsid w:val="00BA221C"/>
    <w:rsid w:val="00BA379C"/>
    <w:rsid w:val="00BB066C"/>
    <w:rsid w:val="00BB2480"/>
    <w:rsid w:val="00BB7198"/>
    <w:rsid w:val="00BB780E"/>
    <w:rsid w:val="00BC27F2"/>
    <w:rsid w:val="00BC37BC"/>
    <w:rsid w:val="00BC3D1B"/>
    <w:rsid w:val="00BC45F7"/>
    <w:rsid w:val="00BC781E"/>
    <w:rsid w:val="00BD10A6"/>
    <w:rsid w:val="00BD4859"/>
    <w:rsid w:val="00BD6720"/>
    <w:rsid w:val="00BE272E"/>
    <w:rsid w:val="00BE397F"/>
    <w:rsid w:val="00BE7232"/>
    <w:rsid w:val="00BE74E7"/>
    <w:rsid w:val="00BF3014"/>
    <w:rsid w:val="00BF49C8"/>
    <w:rsid w:val="00C02CE5"/>
    <w:rsid w:val="00C07748"/>
    <w:rsid w:val="00C07B2E"/>
    <w:rsid w:val="00C10418"/>
    <w:rsid w:val="00C113B1"/>
    <w:rsid w:val="00C11E9A"/>
    <w:rsid w:val="00C14B82"/>
    <w:rsid w:val="00C1515A"/>
    <w:rsid w:val="00C2266A"/>
    <w:rsid w:val="00C23974"/>
    <w:rsid w:val="00C23BD6"/>
    <w:rsid w:val="00C30587"/>
    <w:rsid w:val="00C3277D"/>
    <w:rsid w:val="00C33547"/>
    <w:rsid w:val="00C3566A"/>
    <w:rsid w:val="00C40425"/>
    <w:rsid w:val="00C4061F"/>
    <w:rsid w:val="00C40F4E"/>
    <w:rsid w:val="00C4243A"/>
    <w:rsid w:val="00C45BA9"/>
    <w:rsid w:val="00C47A13"/>
    <w:rsid w:val="00C50732"/>
    <w:rsid w:val="00C53652"/>
    <w:rsid w:val="00C668C9"/>
    <w:rsid w:val="00C73347"/>
    <w:rsid w:val="00C73C13"/>
    <w:rsid w:val="00C837EC"/>
    <w:rsid w:val="00C84423"/>
    <w:rsid w:val="00C934CF"/>
    <w:rsid w:val="00C93886"/>
    <w:rsid w:val="00CA040F"/>
    <w:rsid w:val="00CA2B9A"/>
    <w:rsid w:val="00CA477B"/>
    <w:rsid w:val="00CA4F1E"/>
    <w:rsid w:val="00CA59AF"/>
    <w:rsid w:val="00CA7100"/>
    <w:rsid w:val="00CB0976"/>
    <w:rsid w:val="00CB224B"/>
    <w:rsid w:val="00CB29EE"/>
    <w:rsid w:val="00CC3098"/>
    <w:rsid w:val="00CC6CFE"/>
    <w:rsid w:val="00CD110E"/>
    <w:rsid w:val="00CD34B8"/>
    <w:rsid w:val="00CD5585"/>
    <w:rsid w:val="00CD6E73"/>
    <w:rsid w:val="00CE4039"/>
    <w:rsid w:val="00CE46E2"/>
    <w:rsid w:val="00CE4B1B"/>
    <w:rsid w:val="00CF1068"/>
    <w:rsid w:val="00CF2115"/>
    <w:rsid w:val="00CF341E"/>
    <w:rsid w:val="00CF3FD6"/>
    <w:rsid w:val="00CF4C1E"/>
    <w:rsid w:val="00D01C7B"/>
    <w:rsid w:val="00D0610A"/>
    <w:rsid w:val="00D11D81"/>
    <w:rsid w:val="00D13479"/>
    <w:rsid w:val="00D15464"/>
    <w:rsid w:val="00D163F4"/>
    <w:rsid w:val="00D16D2A"/>
    <w:rsid w:val="00D24017"/>
    <w:rsid w:val="00D245CA"/>
    <w:rsid w:val="00D2604C"/>
    <w:rsid w:val="00D341E3"/>
    <w:rsid w:val="00D35C7E"/>
    <w:rsid w:val="00D44FA4"/>
    <w:rsid w:val="00D50071"/>
    <w:rsid w:val="00D52604"/>
    <w:rsid w:val="00D54A91"/>
    <w:rsid w:val="00D60B4E"/>
    <w:rsid w:val="00D60EB6"/>
    <w:rsid w:val="00D61FE3"/>
    <w:rsid w:val="00D63CBD"/>
    <w:rsid w:val="00D653FD"/>
    <w:rsid w:val="00D709D2"/>
    <w:rsid w:val="00D71D4B"/>
    <w:rsid w:val="00D756F3"/>
    <w:rsid w:val="00D86AB6"/>
    <w:rsid w:val="00D901CC"/>
    <w:rsid w:val="00D913E7"/>
    <w:rsid w:val="00D92482"/>
    <w:rsid w:val="00D93C9B"/>
    <w:rsid w:val="00D9404A"/>
    <w:rsid w:val="00DA3951"/>
    <w:rsid w:val="00DA7C5D"/>
    <w:rsid w:val="00DB01AD"/>
    <w:rsid w:val="00DB11E7"/>
    <w:rsid w:val="00DB2D1B"/>
    <w:rsid w:val="00DB4EAB"/>
    <w:rsid w:val="00DB5339"/>
    <w:rsid w:val="00DC0A83"/>
    <w:rsid w:val="00DC4394"/>
    <w:rsid w:val="00DC7B6B"/>
    <w:rsid w:val="00DD1DFA"/>
    <w:rsid w:val="00DD4025"/>
    <w:rsid w:val="00DE4F11"/>
    <w:rsid w:val="00DE6487"/>
    <w:rsid w:val="00DE691C"/>
    <w:rsid w:val="00DE726F"/>
    <w:rsid w:val="00DF201E"/>
    <w:rsid w:val="00DF2DCB"/>
    <w:rsid w:val="00E002F2"/>
    <w:rsid w:val="00E018D9"/>
    <w:rsid w:val="00E0310A"/>
    <w:rsid w:val="00E04448"/>
    <w:rsid w:val="00E05164"/>
    <w:rsid w:val="00E1129F"/>
    <w:rsid w:val="00E21D09"/>
    <w:rsid w:val="00E24DA2"/>
    <w:rsid w:val="00E30B33"/>
    <w:rsid w:val="00E341AC"/>
    <w:rsid w:val="00E40743"/>
    <w:rsid w:val="00E432DF"/>
    <w:rsid w:val="00E46465"/>
    <w:rsid w:val="00E471A9"/>
    <w:rsid w:val="00E5234A"/>
    <w:rsid w:val="00E52FB2"/>
    <w:rsid w:val="00E53C42"/>
    <w:rsid w:val="00E54723"/>
    <w:rsid w:val="00E62188"/>
    <w:rsid w:val="00E64423"/>
    <w:rsid w:val="00E66D4F"/>
    <w:rsid w:val="00E72545"/>
    <w:rsid w:val="00E7779D"/>
    <w:rsid w:val="00E96DFD"/>
    <w:rsid w:val="00EA2511"/>
    <w:rsid w:val="00EA3044"/>
    <w:rsid w:val="00EB3C25"/>
    <w:rsid w:val="00EB3F7E"/>
    <w:rsid w:val="00EB6D5A"/>
    <w:rsid w:val="00EC1612"/>
    <w:rsid w:val="00EC1DEA"/>
    <w:rsid w:val="00EC20A3"/>
    <w:rsid w:val="00EC455C"/>
    <w:rsid w:val="00EC5649"/>
    <w:rsid w:val="00EC6705"/>
    <w:rsid w:val="00ED1D06"/>
    <w:rsid w:val="00ED30E8"/>
    <w:rsid w:val="00ED3307"/>
    <w:rsid w:val="00EE28F1"/>
    <w:rsid w:val="00EE6F73"/>
    <w:rsid w:val="00EF0576"/>
    <w:rsid w:val="00EF092E"/>
    <w:rsid w:val="00EF0FE1"/>
    <w:rsid w:val="00EF35DD"/>
    <w:rsid w:val="00EF459D"/>
    <w:rsid w:val="00EF5831"/>
    <w:rsid w:val="00EF7E59"/>
    <w:rsid w:val="00F03BF3"/>
    <w:rsid w:val="00F04D3A"/>
    <w:rsid w:val="00F1031A"/>
    <w:rsid w:val="00F119C5"/>
    <w:rsid w:val="00F1402E"/>
    <w:rsid w:val="00F17EA9"/>
    <w:rsid w:val="00F2310E"/>
    <w:rsid w:val="00F356D6"/>
    <w:rsid w:val="00F43ECE"/>
    <w:rsid w:val="00F51BA5"/>
    <w:rsid w:val="00F53883"/>
    <w:rsid w:val="00F567A1"/>
    <w:rsid w:val="00F639CE"/>
    <w:rsid w:val="00F6577F"/>
    <w:rsid w:val="00F670A5"/>
    <w:rsid w:val="00F70731"/>
    <w:rsid w:val="00F712A9"/>
    <w:rsid w:val="00F83ABC"/>
    <w:rsid w:val="00F87009"/>
    <w:rsid w:val="00F904F5"/>
    <w:rsid w:val="00F909CA"/>
    <w:rsid w:val="00F90F44"/>
    <w:rsid w:val="00F93371"/>
    <w:rsid w:val="00F9418D"/>
    <w:rsid w:val="00FA176E"/>
    <w:rsid w:val="00FA2171"/>
    <w:rsid w:val="00FA4507"/>
    <w:rsid w:val="00FB1E21"/>
    <w:rsid w:val="00FB22D9"/>
    <w:rsid w:val="00FB2A93"/>
    <w:rsid w:val="00FB3678"/>
    <w:rsid w:val="00FB5CA3"/>
    <w:rsid w:val="00FB644E"/>
    <w:rsid w:val="00FB6469"/>
    <w:rsid w:val="00FC01CC"/>
    <w:rsid w:val="00FC339E"/>
    <w:rsid w:val="00FC40FB"/>
    <w:rsid w:val="00FC6AD9"/>
    <w:rsid w:val="00FD3058"/>
    <w:rsid w:val="00FD487C"/>
    <w:rsid w:val="00FE3882"/>
    <w:rsid w:val="00FE45E0"/>
    <w:rsid w:val="00FE6E78"/>
    <w:rsid w:val="00FF0B96"/>
    <w:rsid w:val="00FF0E91"/>
    <w:rsid w:val="00FF2F23"/>
    <w:rsid w:val="00FF3B9A"/>
    <w:rsid w:val="00FF4B98"/>
    <w:rsid w:val="00FF4D4A"/>
    <w:rsid w:val="00FF70A0"/>
    <w:rsid w:val="00FF79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40D5"/>
  <w15:chartTrackingRefBased/>
  <w15:docId w15:val="{E0C8822A-D447-4471-B3FB-20D32432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285"/>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781E"/>
    <w:rPr>
      <w:color w:val="0563C1" w:themeColor="hyperlink"/>
      <w:u w:val="single"/>
    </w:rPr>
  </w:style>
  <w:style w:type="character" w:styleId="Mentionnonrsolue">
    <w:name w:val="Unresolved Mention"/>
    <w:basedOn w:val="Policepardfaut"/>
    <w:uiPriority w:val="99"/>
    <w:semiHidden/>
    <w:unhideWhenUsed/>
    <w:rsid w:val="00BC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douest.fr/pyrenees-atlantiques/pays-basque/pays-basque-quand-nos-adversaires-font-un-pas-nous-en-faisons-un-previennent-les-opposants-a-la-lgv-21430173.php?csnt=1921ebd62e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3168</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Recarte</dc:creator>
  <cp:keywords/>
  <dc:description/>
  <cp:lastModifiedBy>Pierre Recarte</cp:lastModifiedBy>
  <cp:revision>4</cp:revision>
  <dcterms:created xsi:type="dcterms:W3CDTF">2024-09-23T12:01:00Z</dcterms:created>
  <dcterms:modified xsi:type="dcterms:W3CDTF">2024-09-24T11:37:00Z</dcterms:modified>
</cp:coreProperties>
</file>