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hyperlink r:id="rId2">
        <w:r>
          <w:rPr>
            <w:rStyle w:val="Style"/>
            <w:rFonts w:eastAsia="Times New Roman" w:cs="Times New Roman" w:ascii="Times New Roman" w:hAnsi="Times New Roman"/>
            <w:color w:val="0000FF"/>
            <w:sz w:val="24"/>
            <w:szCs w:val="24"/>
            <w:u w:val="single"/>
            <w:lang w:eastAsia="fr-FR"/>
          </w:rPr>
          <w:t>Premium</w:t>
        </w:r>
      </w:hyperlink>
      <w:hyperlink r:id="rId3">
        <w:r>
          <w:rPr>
            <w:rStyle w:val="Style"/>
            <w:rFonts w:eastAsia="Times New Roman" w:cs="Times New Roman" w:ascii="Times New Roman" w:hAnsi="Times New Roman"/>
            <w:color w:val="0000FF"/>
            <w:sz w:val="24"/>
            <w:szCs w:val="24"/>
            <w:u w:val="single"/>
            <w:lang w:eastAsia="fr-FR"/>
          </w:rPr>
          <w:t>communes</w:t>
        </w:r>
      </w:hyperlink>
      <w:hyperlink r:id="rId4">
        <w:r>
          <w:rPr>
            <w:rStyle w:val="Style"/>
            <w:rFonts w:eastAsia="Times New Roman" w:cs="Times New Roman" w:ascii="Times New Roman" w:hAnsi="Times New Roman"/>
            <w:color w:val="0000FF"/>
            <w:sz w:val="24"/>
            <w:szCs w:val="24"/>
            <w:u w:val="single"/>
            <w:lang w:eastAsia="fr-FR"/>
          </w:rPr>
          <w:t>Faits divers</w:t>
        </w:r>
      </w:hyperlink>
      <w:hyperlink r:id="rId5">
        <w:r>
          <w:rPr>
            <w:rStyle w:val="Style"/>
            <w:rFonts w:eastAsia="Times New Roman" w:cs="Times New Roman" w:ascii="Times New Roman" w:hAnsi="Times New Roman"/>
            <w:color w:val="0000FF"/>
            <w:sz w:val="24"/>
            <w:szCs w:val="24"/>
            <w:u w:val="single"/>
            <w:lang w:eastAsia="fr-FR"/>
          </w:rPr>
          <w:t>Covid19</w:t>
        </w:r>
      </w:hyperlink>
    </w:p>
    <w:p>
      <w:pPr>
        <w:pStyle w:val="Normal"/>
        <w:spacing w:lineRule="auto" w:line="240" w:before="0" w:after="0"/>
        <w:rPr/>
      </w:pPr>
      <w:hyperlink r:id="rId6">
        <w:r>
          <w:rPr>
            <w:rStyle w:val="Style"/>
            <w:rFonts w:eastAsia="Times New Roman" w:cs="Times New Roman" w:ascii="Times New Roman" w:hAnsi="Times New Roman"/>
            <w:color w:val="0000FF"/>
            <w:sz w:val="24"/>
            <w:szCs w:val="24"/>
            <w:u w:val="single"/>
            <w:lang w:eastAsia="fr-FR"/>
          </w:rPr>
          <w:t>France</w:t>
        </w:r>
      </w:hyperlink>
      <w:hyperlink r:id="rId7">
        <w:r>
          <w:rPr>
            <w:rStyle w:val="Style"/>
            <w:rFonts w:eastAsia="Times New Roman" w:cs="Times New Roman" w:ascii="Times New Roman" w:hAnsi="Times New Roman"/>
            <w:color w:val="0000FF"/>
            <w:sz w:val="24"/>
            <w:szCs w:val="24"/>
            <w:u w:val="single"/>
            <w:lang w:eastAsia="fr-FR"/>
          </w:rPr>
          <w:t>Sport</w:t>
        </w:r>
      </w:hyperlink>
      <w:hyperlink r:id="rId8">
        <w:r>
          <w:rPr>
            <w:rStyle w:val="Style"/>
            <w:rFonts w:eastAsia="Times New Roman" w:cs="Times New Roman" w:ascii="Times New Roman" w:hAnsi="Times New Roman"/>
            <w:color w:val="0000FF"/>
            <w:sz w:val="24"/>
            <w:szCs w:val="24"/>
            <w:u w:val="single"/>
            <w:lang w:eastAsia="fr-FR"/>
          </w:rPr>
          <w:t>Économie</w:t>
        </w:r>
      </w:hyperlink>
      <w:hyperlink r:id="rId9">
        <w:r>
          <w:rPr>
            <w:rStyle w:val="Style"/>
            <w:rFonts w:eastAsia="Times New Roman" w:cs="Times New Roman" w:ascii="Times New Roman" w:hAnsi="Times New Roman"/>
            <w:color w:val="0000FF"/>
            <w:sz w:val="24"/>
            <w:szCs w:val="24"/>
            <w:u w:val="single"/>
            <w:lang w:eastAsia="fr-FR"/>
          </w:rPr>
          <w:t>Archives</w:t>
        </w:r>
      </w:hyperlink>
      <w:hyperlink r:id="rId10">
        <w:r>
          <w:rPr>
            <w:rStyle w:val="Style"/>
            <w:rFonts w:eastAsia="Times New Roman" w:cs="Times New Roman" w:ascii="Times New Roman" w:hAnsi="Times New Roman"/>
            <w:color w:val="0000FF"/>
            <w:sz w:val="24"/>
            <w:szCs w:val="24"/>
            <w:u w:val="single"/>
            <w:lang w:eastAsia="fr-FR"/>
          </w:rPr>
          <w:t>Carnet</w:t>
        </w:r>
      </w:hyperlink>
    </w:p>
    <w:p>
      <w:pPr>
        <w:pStyle w:val="Normal"/>
        <w:spacing w:lineRule="auto" w:line="240" w:before="0" w:after="0"/>
        <w:rPr/>
      </w:pPr>
      <w:hyperlink r:id="rId11">
        <w:r>
          <w:rPr>
            <w:rStyle w:val="Style"/>
            <w:rFonts w:eastAsia="Times New Roman" w:cs="Times New Roman" w:ascii="Times New Roman" w:hAnsi="Times New Roman"/>
            <w:color w:val="0000FF"/>
            <w:sz w:val="24"/>
            <w:szCs w:val="24"/>
            <w:u w:val="single"/>
            <w:lang w:eastAsia="fr-FR"/>
          </w:rPr>
          <w:t>Bordeaux</w:t>
        </w:r>
      </w:hyperlink>
      <w:hyperlink r:id="rId12">
        <w:r>
          <w:rPr>
            <w:rStyle w:val="Style"/>
            <w:rFonts w:eastAsia="Times New Roman" w:cs="Times New Roman" w:ascii="Times New Roman" w:hAnsi="Times New Roman"/>
            <w:color w:val="0000FF"/>
            <w:sz w:val="24"/>
            <w:szCs w:val="24"/>
            <w:u w:val="single"/>
            <w:lang w:eastAsia="fr-FR"/>
          </w:rPr>
          <w:t>Arcachon</w:t>
        </w:r>
      </w:hyperlink>
      <w:hyperlink r:id="rId13">
        <w:r>
          <w:rPr>
            <w:rStyle w:val="Style"/>
            <w:rFonts w:eastAsia="Times New Roman" w:cs="Times New Roman" w:ascii="Times New Roman" w:hAnsi="Times New Roman"/>
            <w:color w:val="0000FF"/>
            <w:sz w:val="24"/>
            <w:szCs w:val="24"/>
            <w:u w:val="single"/>
            <w:lang w:eastAsia="fr-FR"/>
          </w:rPr>
          <w:t>Libourne</w:t>
        </w:r>
      </w:hyperlink>
      <w:hyperlink r:id="rId14">
        <w:r>
          <w:rPr>
            <w:rStyle w:val="Style"/>
            <w:rFonts w:eastAsia="Times New Roman" w:cs="Times New Roman" w:ascii="Times New Roman" w:hAnsi="Times New Roman"/>
            <w:color w:val="0000FF"/>
            <w:sz w:val="24"/>
            <w:szCs w:val="24"/>
            <w:u w:val="single"/>
            <w:lang w:eastAsia="fr-FR"/>
          </w:rPr>
          <w:t>La rochelle</w:t>
        </w:r>
      </w:hyperlink>
      <w:hyperlink r:id="rId15">
        <w:r>
          <w:rPr>
            <w:rStyle w:val="Style"/>
            <w:rFonts w:eastAsia="Times New Roman" w:cs="Times New Roman" w:ascii="Times New Roman" w:hAnsi="Times New Roman"/>
            <w:color w:val="0000FF"/>
            <w:sz w:val="24"/>
            <w:szCs w:val="24"/>
            <w:u w:val="single"/>
            <w:lang w:eastAsia="fr-FR"/>
          </w:rPr>
          <w:t>Saintes</w:t>
        </w:r>
      </w:hyperlink>
      <w:hyperlink r:id="rId16">
        <w:r>
          <w:rPr>
            <w:rStyle w:val="Style"/>
            <w:rFonts w:eastAsia="Times New Roman" w:cs="Times New Roman" w:ascii="Times New Roman" w:hAnsi="Times New Roman"/>
            <w:color w:val="0000FF"/>
            <w:sz w:val="24"/>
            <w:szCs w:val="24"/>
            <w:u w:val="single"/>
            <w:lang w:eastAsia="fr-FR"/>
          </w:rPr>
          <w:t>Royan</w:t>
        </w:r>
      </w:hyperlink>
      <w:hyperlink r:id="rId17">
        <w:r>
          <w:rPr>
            <w:rStyle w:val="Style"/>
            <w:rFonts w:eastAsia="Times New Roman" w:cs="Times New Roman" w:ascii="Times New Roman" w:hAnsi="Times New Roman"/>
            <w:color w:val="0000FF"/>
            <w:sz w:val="24"/>
            <w:szCs w:val="24"/>
            <w:u w:val="single"/>
            <w:lang w:eastAsia="fr-FR"/>
          </w:rPr>
          <w:t>Cognac</w:t>
        </w:r>
      </w:hyperlink>
      <w:hyperlink r:id="rId18">
        <w:r>
          <w:rPr>
            <w:rStyle w:val="Style"/>
            <w:rFonts w:eastAsia="Times New Roman" w:cs="Times New Roman" w:ascii="Times New Roman" w:hAnsi="Times New Roman"/>
            <w:color w:val="0000FF"/>
            <w:sz w:val="24"/>
            <w:szCs w:val="24"/>
            <w:u w:val="single"/>
            <w:lang w:eastAsia="fr-FR"/>
          </w:rPr>
          <w:t>Angoulême</w:t>
        </w:r>
      </w:hyperlink>
      <w:hyperlink r:id="rId19">
        <w:r>
          <w:rPr>
            <w:rStyle w:val="Style"/>
            <w:rFonts w:eastAsia="Times New Roman" w:cs="Times New Roman" w:ascii="Times New Roman" w:hAnsi="Times New Roman"/>
            <w:color w:val="0000FF"/>
            <w:sz w:val="24"/>
            <w:szCs w:val="24"/>
            <w:u w:val="single"/>
            <w:lang w:eastAsia="fr-FR"/>
          </w:rPr>
          <w:t>Périgueux</w:t>
        </w:r>
      </w:hyperlink>
      <w:hyperlink r:id="rId20">
        <w:r>
          <w:rPr>
            <w:rStyle w:val="Style"/>
            <w:rFonts w:eastAsia="Times New Roman" w:cs="Times New Roman" w:ascii="Times New Roman" w:hAnsi="Times New Roman"/>
            <w:color w:val="0000FF"/>
            <w:sz w:val="24"/>
            <w:szCs w:val="24"/>
            <w:u w:val="single"/>
            <w:lang w:eastAsia="fr-FR"/>
          </w:rPr>
          <w:t>Agen</w:t>
        </w:r>
      </w:hyperlink>
      <w:hyperlink r:id="rId21">
        <w:r>
          <w:rPr>
            <w:rStyle w:val="Style"/>
            <w:rFonts w:eastAsia="Times New Roman" w:cs="Times New Roman" w:ascii="Times New Roman" w:hAnsi="Times New Roman"/>
            <w:color w:val="0000FF"/>
            <w:sz w:val="24"/>
            <w:szCs w:val="24"/>
            <w:u w:val="single"/>
            <w:lang w:eastAsia="fr-FR"/>
          </w:rPr>
          <w:t>Pau</w:t>
        </w:r>
      </w:hyperlink>
      <w:hyperlink r:id="rId22">
        <w:r>
          <w:rPr>
            <w:rStyle w:val="Style"/>
            <w:rFonts w:eastAsia="Times New Roman" w:cs="Times New Roman" w:ascii="Times New Roman" w:hAnsi="Times New Roman"/>
            <w:color w:val="0000FF"/>
            <w:sz w:val="24"/>
            <w:szCs w:val="24"/>
            <w:u w:val="single"/>
            <w:lang w:eastAsia="fr-FR"/>
          </w:rPr>
          <w:t>Bayonne</w:t>
        </w:r>
      </w:hyperlink>
      <w:hyperlink r:id="rId23">
        <w:r>
          <w:rPr>
            <w:rStyle w:val="Style"/>
            <w:rFonts w:eastAsia="Times New Roman" w:cs="Times New Roman" w:ascii="Times New Roman" w:hAnsi="Times New Roman"/>
            <w:color w:val="0000FF"/>
            <w:sz w:val="24"/>
            <w:szCs w:val="24"/>
            <w:u w:val="single"/>
            <w:lang w:eastAsia="fr-FR"/>
          </w:rPr>
          <w:t>Biarritz</w:t>
        </w:r>
      </w:hyperlink>
      <w:hyperlink r:id="rId24">
        <w:r>
          <w:rPr>
            <w:rStyle w:val="Style"/>
            <w:rFonts w:eastAsia="Times New Roman" w:cs="Times New Roman" w:ascii="Times New Roman" w:hAnsi="Times New Roman"/>
            <w:color w:val="0000FF"/>
            <w:sz w:val="24"/>
            <w:szCs w:val="24"/>
            <w:u w:val="single"/>
            <w:lang w:eastAsia="fr-FR"/>
          </w:rPr>
          <w:t>Mont-de-marsan</w:t>
        </w:r>
      </w:hyperlink>
      <w:hyperlink r:id="rId25">
        <w:r>
          <w:rPr>
            <w:rStyle w:val="Style"/>
            <w:rFonts w:eastAsia="Times New Roman" w:cs="Times New Roman" w:ascii="Times New Roman" w:hAnsi="Times New Roman"/>
            <w:color w:val="0000FF"/>
            <w:sz w:val="24"/>
            <w:szCs w:val="24"/>
            <w:u w:val="single"/>
            <w:lang w:eastAsia="fr-FR"/>
          </w:rPr>
          <w:t>Dax</w:t>
        </w:r>
      </w:hyperlink>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premium </w:t>
      </w:r>
    </w:p>
    <w:p>
      <w:pPr>
        <w:pStyle w:val="Normal"/>
        <w:numPr>
          <w:ilvl w:val="0"/>
          <w:numId w:val="0"/>
        </w:numPr>
        <w:spacing w:lineRule="auto" w:line="240" w:beforeAutospacing="1" w:afterAutospacing="1"/>
        <w:outlineLvl w:val="0"/>
        <w:rPr>
          <w:rFonts w:ascii="Times New Roman" w:hAnsi="Times New Roman" w:eastAsia="Times New Roman" w:cs="Times New Roman"/>
          <w:b/>
          <w:b/>
          <w:bCs/>
          <w:kern w:val="2"/>
          <w:sz w:val="48"/>
          <w:szCs w:val="48"/>
          <w:lang w:eastAsia="fr-FR"/>
        </w:rPr>
      </w:pPr>
      <w:r>
        <w:rPr>
          <w:rFonts w:eastAsia="Times New Roman" w:cs="Times New Roman" w:ascii="Times New Roman" w:hAnsi="Times New Roman"/>
          <w:b/>
          <w:bCs/>
          <w:kern w:val="2"/>
          <w:sz w:val="48"/>
          <w:szCs w:val="48"/>
          <w:lang w:eastAsia="fr-FR"/>
        </w:rPr>
        <w:t>LGV Bordeaux-Toulouse : les maires craignent « la mort de nos villages » coupés en deux</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w:t>
      </w:r>
      <w:r>
        <w:rPr>
          <w:rFonts w:eastAsia="Times New Roman" w:cs="Times New Roman" w:ascii="Times New Roman" w:hAnsi="Times New Roman"/>
          <w:sz w:val="24"/>
          <w:szCs w:val="24"/>
          <w:lang w:eastAsia="fr-FR"/>
        </w:rPr>
        <w:t xml:space="preserve">Lecture 2 min </w:t>
      </w:r>
    </w:p>
    <w:p>
      <w:pPr>
        <w:pStyle w:val="Normal"/>
        <w:spacing w:lineRule="auto" w:line="240" w:before="0" w:after="0"/>
        <w:rPr/>
      </w:pPr>
      <w:hyperlink r:id="rId26">
        <w:r>
          <w:rPr>
            <w:rStyle w:val="Style"/>
            <w:rFonts w:eastAsia="Times New Roman" w:cs="Times New Roman" w:ascii="Times New Roman" w:hAnsi="Times New Roman"/>
            <w:color w:val="0000FF"/>
            <w:sz w:val="24"/>
            <w:szCs w:val="24"/>
            <w:u w:val="single"/>
            <w:lang w:eastAsia="fr-FR"/>
          </w:rPr>
          <w:t>Accueil</w:t>
        </w:r>
      </w:hyperlink>
      <w:r>
        <w:rPr>
          <w:rFonts w:eastAsia="Times New Roman" w:cs="Times New Roman" w:ascii="Times New Roman" w:hAnsi="Times New Roman"/>
          <w:sz w:val="24"/>
          <w:szCs w:val="24"/>
          <w:lang w:eastAsia="fr-FR"/>
        </w:rPr>
        <w:t xml:space="preserve"> </w:t>
      </w:r>
      <w:hyperlink r:id="rId27">
        <w:r>
          <w:rPr>
            <w:rStyle w:val="Style"/>
            <w:rFonts w:eastAsia="Times New Roman" w:cs="Times New Roman" w:ascii="Times New Roman" w:hAnsi="Times New Roman"/>
            <w:color w:val="0000FF"/>
            <w:sz w:val="24"/>
            <w:szCs w:val="24"/>
            <w:u w:val="single"/>
            <w:lang w:eastAsia="fr-FR"/>
          </w:rPr>
          <w:t>Lot-Et-Garonne</w:t>
        </w:r>
      </w:hyperlink>
      <w:r>
        <w:rPr>
          <w:rFonts w:eastAsia="Times New Roman" w:cs="Times New Roman" w:ascii="Times New Roman" w:hAnsi="Times New Roman"/>
          <w:sz w:val="24"/>
          <w:szCs w:val="24"/>
          <w:lang w:eastAsia="fr-FR"/>
        </w:rPr>
        <w:t xml:space="preserve"> </w:t>
      </w:r>
      <w:hyperlink r:id="rId28">
        <w:r>
          <w:rPr>
            <w:rStyle w:val="Style"/>
            <w:rFonts w:eastAsia="Times New Roman" w:cs="Times New Roman" w:ascii="Times New Roman" w:hAnsi="Times New Roman"/>
            <w:color w:val="0000FF"/>
            <w:sz w:val="24"/>
            <w:szCs w:val="24"/>
            <w:u w:val="single"/>
            <w:lang w:eastAsia="fr-FR"/>
          </w:rPr>
          <w:t>Pindères</w:t>
        </w:r>
      </w:hyperlink>
      <w:r>
        <w:rPr>
          <w:rFonts w:eastAsia="Times New Roman" w:cs="Times New Roman" w:ascii="Times New Roman" w:hAnsi="Times New Roman"/>
          <w:sz w:val="24"/>
          <w:szCs w:val="24"/>
          <w:lang w:eastAsia="fr-FR"/>
        </w:rPr>
        <w:t xml:space="preserve"> </w:t>
      </w:r>
    </w:p>
    <w:p>
      <w:pPr>
        <w:pStyle w:val="Normal"/>
        <w:spacing w:lineRule="auto" w:line="240" w:before="0" w:after="0"/>
        <w:rPr>
          <w:rFonts w:ascii="Times New Roman" w:hAnsi="Times New Roman" w:eastAsia="Times New Roman" w:cs="Times New Roman"/>
          <w:sz w:val="24"/>
          <w:szCs w:val="24"/>
          <w:lang w:eastAsia="fr-FR"/>
        </w:rPr>
      </w:pPr>
      <w:r>
        <w:rPr/>
        <w:drawing>
          <wp:inline distT="0" distB="0" distL="0" distR="0">
            <wp:extent cx="5753100" cy="2876550"/>
            <wp:effectExtent l="0" t="0" r="0" b="0"/>
            <wp:docPr id="1" name="Image 1" descr="LGV Bordeaux-Toulouse : les maires craignent « la mort de nos villages » coupés en d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GV Bordeaux-Toulouse : les maires craignent « la mort de nos villages » coupés en deux"/>
                    <pic:cNvPicPr>
                      <a:picLocks noChangeAspect="1" noChangeArrowheads="1"/>
                    </pic:cNvPicPr>
                  </pic:nvPicPr>
                  <pic:blipFill>
                    <a:blip r:embed="rId29"/>
                    <a:stretch>
                      <a:fillRect/>
                    </a:stretch>
                  </pic:blipFill>
                  <pic:spPr bwMode="auto">
                    <a:xfrm>
                      <a:off x="0" y="0"/>
                      <a:ext cx="5753100" cy="2876550"/>
                    </a:xfrm>
                    <a:prstGeom prst="rect">
                      <a:avLst/>
                    </a:prstGeom>
                  </pic:spPr>
                </pic:pic>
              </a:graphicData>
            </a:graphic>
          </wp:inline>
        </w:drawing>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Michel Ponthoreau, Michel Darrouman, Jean-Pierre Adam, Jean-Paul Glorys et Raymond Girardi © Crédit photo : Loïc Déquier / SUD OUEST </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Par Camille Groc - marmande@sudouest.fr</w:t>
        <w:br/>
        <w:t>Publié le 05/05/2021 à 20h06</w:t>
        <w:br/>
        <w:t>Mis à jour le 05/05/2021 à 20h41</w:t>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La fronde contre la ligne à grande vitesse s’organise. Les élus des quatre communes des Landes de Gascogne dénoncent les dégâts collatéraux du futur tracé</w:t>
      </w:r>
    </w:p>
    <w:p>
      <w:pPr>
        <w:pStyle w:val="Normal"/>
        <w:spacing w:lineRule="auto" w:line="240" w:beforeAutospacing="1" w:afterAutospacing="1"/>
        <w:rPr/>
      </w:pPr>
      <w:r>
        <w:rPr>
          <w:rFonts w:eastAsia="Times New Roman" w:cs="Times New Roman" w:ascii="Times New Roman" w:hAnsi="Times New Roman"/>
          <w:sz w:val="24"/>
          <w:szCs w:val="24"/>
          <w:lang w:eastAsia="fr-FR"/>
        </w:rPr>
        <w:t xml:space="preserve">« Le feu est parti ». Dans la forêt des Landes, la réactivation du projet de la ligne de train à très grande vitesse (LGV) entre Bordeaux et Toulouse - </w:t>
      </w:r>
      <w:hyperlink r:id="rId30" w:tgtFrame="_blank">
        <w:r>
          <w:rPr>
            <w:rStyle w:val="Style"/>
            <w:rFonts w:eastAsia="Times New Roman" w:cs="Times New Roman" w:ascii="Times New Roman" w:hAnsi="Times New Roman"/>
            <w:color w:val="0000FF"/>
            <w:sz w:val="24"/>
            <w:szCs w:val="24"/>
            <w:u w:val="single"/>
            <w:lang w:eastAsia="fr-FR"/>
          </w:rPr>
          <w:t>pour laquelle l’Etat a mis 4 milliards d’euros sur la table</w:t>
        </w:r>
      </w:hyperlink>
      <w:r>
        <w:rPr>
          <w:rFonts w:eastAsia="Times New Roman" w:cs="Times New Roman" w:ascii="Times New Roman" w:hAnsi="Times New Roman"/>
          <w:sz w:val="24"/>
          <w:szCs w:val="24"/>
          <w:lang w:eastAsia="fr-FR"/>
        </w:rPr>
        <w:t xml:space="preserve"> - a fait l’effet d’une étincelle ravivant la colère des maires qui pourraient voir leurs communes traversées par la voie de chemin de fer. </w:t>
      </w:r>
    </w:p>
    <w:p>
      <w:pPr>
        <w:pStyle w:val="Normal"/>
        <w:spacing w:lineRule="auto" w:line="240" w:beforeAutospacing="1" w:afterAutospacing="1"/>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Rameutés en conférence de presse par le président de leur intercommunalité, Raymond Girardi, qui copréside l’association Alternative LGV, les édiles de Pindères, Saint-Martin-Curton, Fargues-sur-Ourbise et Pompogne ont dit leur motivation de faire dérailler « ce projet de fou ». Si les élus opposés à la création d’un nouveau fuseau pour faire passer le TGV seront présents ce vendredi 7 mai à 15 heures à la gare d’Agen, le top départ de la mobilisation a été donné dans l’ouest du département.</w:t>
      </w:r>
    </w:p>
    <w:p>
      <w:pPr>
        <w:pStyle w:val="Titre2"/>
        <w:rPr/>
      </w:pPr>
      <w:r>
        <w:rPr/>
        <w:t>Des bourgs taillés en deux</w:t>
      </w:r>
    </w:p>
    <w:p>
      <w:pPr>
        <w:pStyle w:val="NormalWeb"/>
        <w:spacing w:before="280" w:after="280"/>
        <w:rPr/>
      </w:pPr>
      <w:r>
        <w:rPr/>
        <w:t>Un tiers de l’itinéraire du futur fuseau - soit une quarantaine de kilomètres - passe en Lot-et-Garonne par ces quatre communes situées dans le massif forestier des Landes. Dans l’hypothèse où la LGV verrait le jour, des centaines de kilomètres carrés d’arbres devront laisser place aux rails, une demi-douzaine d’habitations seront rayées de la carte. De surcroît, les communes seront littéralement coupées en deux par la voie : « On va se retrouver avec Pompogne Sud et Pompogne Nord », explique le maire Jean-Pierre Adam dont le bourg sera séparé du reste du village, traversé d’est en ouest par la route ferroviaire large d’une centaine de mètres sur une dizaine de kilomètres.</w:t>
      </w:r>
    </w:p>
    <w:p>
      <w:pPr>
        <w:pStyle w:val="Normal"/>
        <w:rPr/>
      </w:pPr>
      <w:r>
        <w:rPr>
          <w:rStyle w:val="Badge"/>
        </w:rPr>
        <w:t>Sur le meme sujet</w:t>
      </w:r>
      <w:r>
        <w:rPr/>
        <w:t xml:space="preserve"> </w:t>
      </w:r>
    </w:p>
    <w:p>
      <w:pPr>
        <w:pStyle w:val="Normal"/>
        <w:rPr/>
      </w:pPr>
      <w:r>
        <w:rPr/>
        <w:drawing>
          <wp:inline distT="0" distB="0" distL="0" distR="0">
            <wp:extent cx="3810000" cy="1905000"/>
            <wp:effectExtent l="0" t="0" r="0" b="0"/>
            <wp:docPr id="2" name="Image 3" descr="Lot-et-Garonne. Les anti LGV battent en brèche les arguments de la SNC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Lot-et-Garonne. Les anti LGV battent en brèche les arguments de la SNCF">
                      <a:hlinkClick r:id="rId32"/>
                    </pic:cNvPr>
                    <pic:cNvPicPr>
                      <a:picLocks noChangeAspect="1" noChangeArrowheads="1"/>
                    </pic:cNvPicPr>
                  </pic:nvPicPr>
                  <pic:blipFill>
                    <a:blip r:embed="rId31"/>
                    <a:stretch>
                      <a:fillRect/>
                    </a:stretch>
                  </pic:blipFill>
                  <pic:spPr bwMode="auto">
                    <a:xfrm>
                      <a:off x="0" y="0"/>
                      <a:ext cx="3810000" cy="1905000"/>
                    </a:xfrm>
                    <a:prstGeom prst="rect">
                      <a:avLst/>
                    </a:prstGeom>
                  </pic:spPr>
                </pic:pic>
              </a:graphicData>
            </a:graphic>
          </wp:inline>
        </w:drawing>
      </w:r>
    </w:p>
    <w:p>
      <w:pPr>
        <w:pStyle w:val="Normal"/>
        <w:rPr/>
      </w:pPr>
      <w:hyperlink r:id="rId33" w:tgtFrame="Lot-et-Garonne. Les anti LGV battent en brèche les arguments de la SNCF">
        <w:r>
          <w:rPr/>
        </w:r>
      </w:hyperlink>
    </w:p>
    <w:p>
      <w:pPr>
        <w:pStyle w:val="Titre2"/>
        <w:rPr/>
      </w:pPr>
      <w:hyperlink r:id="rId34" w:tgtFrame="Lot-et-Garonne. Les anti LGV battent en brèche les arguments de la SNCF">
        <w:r>
          <w:rPr>
            <w:rStyle w:val="Style"/>
            <w:color w:val="0000FF"/>
            <w:u w:val="single"/>
          </w:rPr>
          <w:t xml:space="preserve">Lot-et-Garonne. Les anti LGV battent en brèche les arguments de la SNCF </w:t>
        </w:r>
      </w:hyperlink>
    </w:p>
    <w:p>
      <w:pPr>
        <w:pStyle w:val="Normal"/>
        <w:rPr/>
      </w:pPr>
      <w:hyperlink r:id="rId35" w:tgtFrame="Lot-et-Garonne. Les anti LGV battent en brèche les arguments de la SNCF">
        <w:r>
          <w:rPr/>
        </w:r>
      </w:hyperlink>
    </w:p>
    <w:p>
      <w:pPr>
        <w:pStyle w:val="Normal"/>
        <w:rPr/>
      </w:pPr>
      <w:r>
        <w:rPr/>
        <w:t xml:space="preserve">Lors d’un rendez-vous fixé le 5 mars devant la gare d’Agen, les opposants au train à très grande vitesse entre Bordeaux et Toulouse ont contesté les positions de la SNCF au soutien du projet </w:t>
      </w:r>
    </w:p>
    <w:p>
      <w:pPr>
        <w:pStyle w:val="NormalWeb"/>
        <w:spacing w:before="280" w:after="280"/>
        <w:rPr/>
      </w:pPr>
      <w:r>
        <w:rPr/>
        <w:t>Pour le maire de Fargues-sur-Ourbise, Michel Ponthoreau, secrétaire d’Alternative LGV, ce tracé va « défigurer le territoire » et signe « la mort de nos villages » ainsi qu’un désastre écologique. Les dégâts collatéraux que dénoncent les élus sont multiples. Les voies communales qui servent notamment au débardage dans l’exploitation forestière et à la sécurité incendie seront condamnées. Ils craignent que la frontière que créera le chemin de fer soit nocive pour la circulation des hommes mais aussi des grands gibiers.</w:t>
      </w:r>
    </w:p>
    <w:p>
      <w:pPr>
        <w:pStyle w:val="Titre2"/>
        <w:rPr/>
      </w:pPr>
      <w:r>
        <w:rPr/>
        <w:t>Pour une réhabilitation de la voie actuelle</w:t>
      </w:r>
    </w:p>
    <w:p>
      <w:pPr>
        <w:pStyle w:val="NormalWeb"/>
        <w:spacing w:before="280" w:after="280"/>
        <w:rPr/>
      </w:pPr>
      <w:r>
        <w:rPr/>
        <w:t xml:space="preserve">À Pindères comme à Saint-Martin-Curton, les potentiels nouveaux habitants montrent déjà des réticences à s’installer, redoutant des nuisances sonores. « S’il n’y avait pas d’alternative, on ne serait pas contre. Or, il existe une autre voie, plus viable économiquement, donc c’est une aberration », souligne le maire de Saint-Martin-Curton, Jean-Paul Gladys. L’autre solution, pour laquelle Alternative LGV milite, c’est « la réhabilitation de la voie actuelle en perdition » dont l’aménagement pour faire passer des trains à 220 kilomètres coûterait, selon l’association, 4 milliards d’euros contre les 10 nécessaires pour créer un fuseau parallèle à 320 km/h. Or, seuls 12 minutes de temps de trajet distingueraient les deux. Même s’ils ne représentent à peine plus de 1 000 des 330 000 habitants du Lot-et-Garonne, les élus l’affirment « c’est toute la population qui est concernée ». Pour eux, « ce tracé signifie surtout la mort de la gare de Marmande et </w:t>
      </w:r>
      <w:hyperlink r:id="rId36" w:tgtFrame="_blank">
        <w:r>
          <w:rPr>
            <w:rStyle w:val="LienInternet"/>
          </w:rPr>
          <w:t>d’Agen</w:t>
        </w:r>
      </w:hyperlink>
      <w:r>
        <w:rPr/>
        <w:t>. »</w:t>
      </w:r>
    </w:p>
    <w:p>
      <w:pPr>
        <w:pStyle w:val="Normal"/>
        <w:rPr/>
      </w:pPr>
      <w:r>
        <w:rPr>
          <w:rStyle w:val="Badge"/>
        </w:rPr>
        <w:t>Sur le meme sujet</w:t>
      </w:r>
      <w:r>
        <w:rPr/>
        <w:t xml:space="preserve"> </w:t>
      </w:r>
    </w:p>
    <w:p>
      <w:pPr>
        <w:pStyle w:val="Normal"/>
        <w:rPr/>
      </w:pPr>
      <w:r>
        <w:rPr/>
        <w:drawing>
          <wp:inline distT="0" distB="0" distL="0" distR="0">
            <wp:extent cx="3810000" cy="1905000"/>
            <wp:effectExtent l="0" t="0" r="0" b="0"/>
            <wp:docPr id="3" name="Image 4" descr="« Claque » ou « feu vert » : les milliards promis pour la LGV diversement appréciés en Lot-et-Garonn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 Claque » ou « feu vert » : les milliards promis pour la LGV diversement appréciés en Lot-et-Garonne">
                      <a:hlinkClick r:id="rId38"/>
                    </pic:cNvPr>
                    <pic:cNvPicPr>
                      <a:picLocks noChangeAspect="1" noChangeArrowheads="1"/>
                    </pic:cNvPicPr>
                  </pic:nvPicPr>
                  <pic:blipFill>
                    <a:blip r:embed="rId37"/>
                    <a:stretch>
                      <a:fillRect/>
                    </a:stretch>
                  </pic:blipFill>
                  <pic:spPr bwMode="auto">
                    <a:xfrm>
                      <a:off x="0" y="0"/>
                      <a:ext cx="3810000" cy="1905000"/>
                    </a:xfrm>
                    <a:prstGeom prst="rect">
                      <a:avLst/>
                    </a:prstGeom>
                  </pic:spPr>
                </pic:pic>
              </a:graphicData>
            </a:graphic>
          </wp:inline>
        </w:drawing>
      </w:r>
    </w:p>
    <w:p>
      <w:pPr>
        <w:pStyle w:val="Normal"/>
        <w:rPr/>
      </w:pPr>
      <w:hyperlink r:id="rId39" w:tgtFrame="\« Claque \» ou \« feu vert \» : les milliards promis pour la LGV diversement appréciés en Lot-et-Garonne">
        <w:r>
          <w:rPr/>
        </w:r>
      </w:hyperlink>
    </w:p>
    <w:p>
      <w:pPr>
        <w:pStyle w:val="Titre2"/>
        <w:rPr/>
      </w:pPr>
      <w:hyperlink r:id="rId40" w:tgtFrame="\« Claque \» ou \« feu vert \» : les milliards promis pour la LGV diversement appréciés en Lot-et-Garonne">
        <w:r>
          <w:rPr>
            <w:rStyle w:val="Style"/>
            <w:color w:val="0000FF"/>
            <w:u w:val="single"/>
          </w:rPr>
          <w:t xml:space="preserve">« Claque » ou « feu vert » : les milliards promis pour la LGV diversement appréciés en Lot-et-Garonne </w:t>
        </w:r>
      </w:hyperlink>
    </w:p>
    <w:p>
      <w:pPr>
        <w:pStyle w:val="Normal"/>
        <w:rPr/>
      </w:pPr>
      <w:hyperlink r:id="rId41" w:tgtFrame="\« Claque \» ou \« feu vert \» : les milliards promis pour la LGV diversement appréciés en Lot-et-Garonne">
        <w:r>
          <w:rPr/>
        </w:r>
      </w:hyperlink>
    </w:p>
    <w:p>
      <w:pPr>
        <w:pStyle w:val="Normal"/>
        <w:rPr/>
      </w:pPr>
      <w:r>
        <w:rPr/>
        <w:t xml:space="preserve">Élément déclencheur pour les uns, nouvelle lutte à prévoir pour les autres, la promesse du financement de la ligne à grande vitesse entre Bordeaux-Toulouse ne fait pas que des heureux en Lot-et-Garonne </w:t>
      </w:r>
    </w:p>
    <w:p>
      <w:pPr>
        <w:pStyle w:val="Normal"/>
        <w:rPr/>
      </w:pPr>
      <w:r>
        <w:rPr>
          <w:rStyle w:val="Badge"/>
        </w:rPr>
        <w:t>Sur le meme sujet</w:t>
      </w:r>
      <w:r>
        <w:rPr/>
        <w:t xml:space="preserve"> </w:t>
      </w:r>
    </w:p>
    <w:p>
      <w:pPr>
        <w:pStyle w:val="Normal"/>
        <w:rPr/>
      </w:pPr>
      <w:hyperlink r:id="rId42" w:tgtFrame="Lot-et-Garonne : le Département condamné à payer la LGV, Raymond Girardi crie à l'injustice">
        <w:r>
          <w:rPr>
            <w:rStyle w:val="Style"/>
          </w:rPr>
          <mc:AlternateContent>
            <mc:Choice Requires="wps">
              <w:drawing>
                <wp:inline distT="0" distB="0" distL="114300" distR="114300">
                  <wp:extent cx="305435" cy="305435"/>
                  <wp:effectExtent l="0" t="0" r="0" b="0"/>
                  <wp:docPr id="4" name=""/>
                  <a:graphic xmlns:a="http://schemas.openxmlformats.org/drawingml/2006/main">
                    <a:graphicData uri="http://schemas.microsoft.com/office/word/2010/wordprocessingShape">
                      <wps:wsp>
                        <wps:cNvSpPr/>
                        <wps:spPr>
                          <a:xfrm>
                            <a:off x="0" y="0"/>
                            <a:ext cx="304920" cy="304920"/>
                          </a:xfrm>
                          <a:prstGeom prst="rect">
                            <a:avLst/>
                          </a:prstGeom>
                          <a:noFill/>
                          <a:ln>
                            <a:noFill/>
                          </a:ln>
                        </wps:spPr>
                        <wps:style>
                          <a:lnRef idx="0"/>
                          <a:fillRef idx="0"/>
                          <a:effectRef idx="0"/>
                          <a:fontRef idx="minor"/>
                        </wps:style>
                        <wps:bodyPr/>
                      </wps:wsp>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24.05pt;width:23.95pt;height:23.95pt;mso-position-vertical:top" type="shapetype_75">
                  <w10:wrap type="none"/>
                  <v:fill o:detectmouseclick="t" on="false"/>
                  <v:stroke color="#3465a4" joinstyle="round" endcap="flat"/>
                </v:shape>
              </w:pict>
            </mc:Fallback>
          </mc:AlternateContent>
        </w:r>
      </w:hyperlink>
    </w:p>
    <w:p>
      <w:pPr>
        <w:pStyle w:val="Normal"/>
        <w:rPr/>
      </w:pPr>
      <w:hyperlink r:id="rId43" w:tgtFrame="Lot-et-Garonne : le Département condamné à payer la LGV, Raymond Girardi crie à l'injustice">
        <w:r>
          <w:rPr/>
        </w:r>
      </w:hyperlink>
    </w:p>
    <w:p>
      <w:pPr>
        <w:pStyle w:val="Titre2"/>
        <w:rPr/>
      </w:pPr>
      <w:hyperlink r:id="rId44" w:tgtFrame="Lot-et-Garonne : le Département condamné à payer la LGV, Raymond Girardi crie à l'injustice">
        <w:r>
          <w:rPr>
            <w:rStyle w:val="Style"/>
            <w:color w:val="0000FF"/>
            <w:u w:val="single"/>
          </w:rPr>
          <w:t xml:space="preserve">Lot-et-Garonne : le Département condamné à payer la LGV, Raymond Girardi crie à l'injustice </w:t>
        </w:r>
      </w:hyperlink>
    </w:p>
    <w:p>
      <w:pPr>
        <w:pStyle w:val="Normal"/>
        <w:rPr/>
      </w:pPr>
      <w:hyperlink r:id="rId45" w:tgtFrame="Lot-et-Garonne : le Département condamné à payer la LGV, Raymond Girardi crie à l'injustice">
        <w:r>
          <w:rPr/>
        </w:r>
      </w:hyperlink>
    </w:p>
    <w:p>
      <w:pPr>
        <w:pStyle w:val="Normal"/>
        <w:rPr/>
      </w:pPr>
      <w:r>
        <w:rPr/>
        <w:t xml:space="preserve">Le président d'Alternative LGV et vice-président du Conseil départemental craint que la note puisse encore s'alourdir. </w:t>
      </w:r>
    </w:p>
    <w:p>
      <w:pPr>
        <w:pStyle w:val="Normal"/>
        <w:rPr/>
      </w:pPr>
      <w:r>
        <w:rPr/>
        <w:t>« S’il n’y avait pas d’alternative on ne serait pas contre. Or, il existe une autre voie”</w:t>
      </w:r>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e1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link w:val="Titre1Car"/>
    <w:uiPriority w:val="9"/>
    <w:qFormat/>
    <w:rsid w:val="00845d66"/>
    <w:pPr>
      <w:spacing w:lineRule="auto" w:line="240" w:beforeAutospacing="1" w:afterAutospacing="1"/>
      <w:outlineLvl w:val="0"/>
    </w:pPr>
    <w:rPr>
      <w:rFonts w:ascii="Times New Roman" w:hAnsi="Times New Roman" w:eastAsia="Times New Roman" w:cs="Times New Roman"/>
      <w:b/>
      <w:bCs/>
      <w:kern w:val="2"/>
      <w:sz w:val="48"/>
      <w:szCs w:val="48"/>
      <w:lang w:eastAsia="fr-FR"/>
    </w:rPr>
  </w:style>
  <w:style w:type="paragraph" w:styleId="Titre2">
    <w:name w:val="Heading 2"/>
    <w:basedOn w:val="Normal"/>
    <w:next w:val="Normal"/>
    <w:link w:val="Titre2Car"/>
    <w:uiPriority w:val="9"/>
    <w:semiHidden/>
    <w:unhideWhenUsed/>
    <w:qFormat/>
    <w:rsid w:val="00845d66"/>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845d66"/>
    <w:rPr>
      <w:rFonts w:ascii="Times New Roman" w:hAnsi="Times New Roman" w:eastAsia="Times New Roman" w:cs="Times New Roman"/>
      <w:b/>
      <w:bCs/>
      <w:kern w:val="2"/>
      <w:sz w:val="48"/>
      <w:szCs w:val="48"/>
      <w:lang w:eastAsia="fr-FR"/>
    </w:rPr>
  </w:style>
  <w:style w:type="character" w:styleId="LienInternet">
    <w:name w:val="Lien Internet"/>
    <w:basedOn w:val="DefaultParagraphFont"/>
    <w:uiPriority w:val="99"/>
    <w:semiHidden/>
    <w:unhideWhenUsed/>
    <w:rsid w:val="00845d66"/>
    <w:rPr>
      <w:color w:val="0000FF"/>
      <w:u w:val="single"/>
    </w:rPr>
  </w:style>
  <w:style w:type="character" w:styleId="Text" w:customStyle="1">
    <w:name w:val="text"/>
    <w:basedOn w:val="DefaultParagraphFont"/>
    <w:qFormat/>
    <w:rsid w:val="00845d66"/>
    <w:rPr/>
  </w:style>
  <w:style w:type="character" w:styleId="Credits" w:customStyle="1">
    <w:name w:val="credits"/>
    <w:basedOn w:val="DefaultParagraphFont"/>
    <w:qFormat/>
    <w:rsid w:val="00845d66"/>
    <w:rPr/>
  </w:style>
  <w:style w:type="character" w:styleId="TextedebullesCar" w:customStyle="1">
    <w:name w:val="Texte de bulles Car"/>
    <w:basedOn w:val="DefaultParagraphFont"/>
    <w:link w:val="Textedebulles"/>
    <w:uiPriority w:val="99"/>
    <w:semiHidden/>
    <w:qFormat/>
    <w:rsid w:val="00845d66"/>
    <w:rPr>
      <w:rFonts w:ascii="Tahoma" w:hAnsi="Tahoma" w:cs="Tahoma"/>
      <w:sz w:val="16"/>
      <w:szCs w:val="16"/>
    </w:rPr>
  </w:style>
  <w:style w:type="character" w:styleId="Titre2Car" w:customStyle="1">
    <w:name w:val="Titre 2 Car"/>
    <w:basedOn w:val="DefaultParagraphFont"/>
    <w:link w:val="Titre2"/>
    <w:uiPriority w:val="9"/>
    <w:semiHidden/>
    <w:qFormat/>
    <w:rsid w:val="00845d66"/>
    <w:rPr>
      <w:rFonts w:ascii="Cambria" w:hAnsi="Cambria" w:eastAsia="" w:cs="" w:asciiTheme="majorHAnsi" w:cstheme="majorBidi" w:eastAsiaTheme="majorEastAsia" w:hAnsiTheme="majorHAnsi"/>
      <w:b/>
      <w:bCs/>
      <w:color w:val="4F81BD" w:themeColor="accent1"/>
      <w:sz w:val="26"/>
      <w:szCs w:val="26"/>
    </w:rPr>
  </w:style>
  <w:style w:type="character" w:styleId="Badge" w:customStyle="1">
    <w:name w:val="badge"/>
    <w:basedOn w:val="DefaultParagraphFont"/>
    <w:qFormat/>
    <w:rsid w:val="00845d6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845d66"/>
    <w:pPr>
      <w:spacing w:lineRule="auto" w:line="240" w:beforeAutospacing="1" w:afterAutospacing="1"/>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845d6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udouest.fr/premium/" TargetMode="External"/><Relationship Id="rId3" Type="http://schemas.openxmlformats.org/officeDocument/2006/relationships/hyperlink" Target="https://www.sudouest.fr/communes/" TargetMode="External"/><Relationship Id="rId4" Type="http://schemas.openxmlformats.org/officeDocument/2006/relationships/hyperlink" Target="https://www.sudouest.fr/faits-divers/" TargetMode="External"/><Relationship Id="rId5" Type="http://schemas.openxmlformats.org/officeDocument/2006/relationships/hyperlink" Target="https://www.sudouest.fr/sante/coronavirus/" TargetMode="External"/><Relationship Id="rId6" Type="http://schemas.openxmlformats.org/officeDocument/2006/relationships/hyperlink" Target="https://www.sudouest.fr/france/" TargetMode="External"/><Relationship Id="rId7" Type="http://schemas.openxmlformats.org/officeDocument/2006/relationships/hyperlink" Target="https://www.sudouest.fr/sport/" TargetMode="External"/><Relationship Id="rId8" Type="http://schemas.openxmlformats.org/officeDocument/2006/relationships/hyperlink" Target="https://www.sudouest.fr/economie/" TargetMode="External"/><Relationship Id="rId9" Type="http://schemas.openxmlformats.org/officeDocument/2006/relationships/hyperlink" Target="https://www.sudouest.fr/archives/" TargetMode="External"/><Relationship Id="rId10" Type="http://schemas.openxmlformats.org/officeDocument/2006/relationships/hyperlink" Target="https://carnet.sudouest.fr/" TargetMode="External"/><Relationship Id="rId11" Type="http://schemas.openxmlformats.org/officeDocument/2006/relationships/hyperlink" Target="https://www.sudouest.fr/gironde/bordeaux/" TargetMode="External"/><Relationship Id="rId12" Type="http://schemas.openxmlformats.org/officeDocument/2006/relationships/hyperlink" Target="https://www.sudouest.fr/gironde/arcachon/" TargetMode="External"/><Relationship Id="rId13" Type="http://schemas.openxmlformats.org/officeDocument/2006/relationships/hyperlink" Target="https://www.sudouest.fr/gironde/libourne/" TargetMode="External"/><Relationship Id="rId14" Type="http://schemas.openxmlformats.org/officeDocument/2006/relationships/hyperlink" Target="https://www.sudouest.fr/charente-maritime/la-rochelle/" TargetMode="External"/><Relationship Id="rId15" Type="http://schemas.openxmlformats.org/officeDocument/2006/relationships/hyperlink" Target="https://www.sudouest.fr/charente-maritime/saintes/" TargetMode="External"/><Relationship Id="rId16" Type="http://schemas.openxmlformats.org/officeDocument/2006/relationships/hyperlink" Target="https://www.sudouest.fr/charente-maritime/royan/" TargetMode="External"/><Relationship Id="rId17" Type="http://schemas.openxmlformats.org/officeDocument/2006/relationships/hyperlink" Target="https://www.sudouest.fr/charente/cognac/" TargetMode="External"/><Relationship Id="rId18" Type="http://schemas.openxmlformats.org/officeDocument/2006/relationships/hyperlink" Target="https://www.sudouest.fr/charente/angouleme/" TargetMode="External"/><Relationship Id="rId19" Type="http://schemas.openxmlformats.org/officeDocument/2006/relationships/hyperlink" Target="https://www.sudouest.fr/dordogne/perigueux/" TargetMode="External"/><Relationship Id="rId20" Type="http://schemas.openxmlformats.org/officeDocument/2006/relationships/hyperlink" Target="https://www.sudouest.fr/lot-et-garonne/agen/" TargetMode="External"/><Relationship Id="rId21" Type="http://schemas.openxmlformats.org/officeDocument/2006/relationships/hyperlink" Target="https://www.sudouest.fr/pyrenees-atlantiques/pau/" TargetMode="External"/><Relationship Id="rId22" Type="http://schemas.openxmlformats.org/officeDocument/2006/relationships/hyperlink" Target="https://www.sudouest.fr/pyrenees-atlantiques/bayonne/" TargetMode="External"/><Relationship Id="rId23" Type="http://schemas.openxmlformats.org/officeDocument/2006/relationships/hyperlink" Target="https://www.sudouest.fr/pyrenees-atlantiques/biarritz/" TargetMode="External"/><Relationship Id="rId24" Type="http://schemas.openxmlformats.org/officeDocument/2006/relationships/hyperlink" Target="https://www.sudouest.fr/landes/mont-de-marsan/" TargetMode="External"/><Relationship Id="rId25" Type="http://schemas.openxmlformats.org/officeDocument/2006/relationships/hyperlink" Target="https://www.sudouest.fr/landes/dax/" TargetMode="External"/><Relationship Id="rId26" Type="http://schemas.openxmlformats.org/officeDocument/2006/relationships/hyperlink" Target="https://www.sudouest.fr/" TargetMode="External"/><Relationship Id="rId27" Type="http://schemas.openxmlformats.org/officeDocument/2006/relationships/hyperlink" Target="https://www.sudouest.fr/lot-et-garonne/" TargetMode="External"/><Relationship Id="rId28" Type="http://schemas.openxmlformats.org/officeDocument/2006/relationships/hyperlink" Target="https://www.sudouest.fr/lot-et-garonne/pinderes/" TargetMode="External"/><Relationship Id="rId29" Type="http://schemas.openxmlformats.org/officeDocument/2006/relationships/image" Target="media/image1.jpeg"/><Relationship Id="rId30" Type="http://schemas.openxmlformats.org/officeDocument/2006/relationships/hyperlink" Target="https://www.sudouest.fr/economie/transports/lgv-bordeaux-toulouse-l-etat-s-engage-a-hauteur-de-4-milliards-d-euros-2313872.php" TargetMode="External"/><Relationship Id="rId31" Type="http://schemas.openxmlformats.org/officeDocument/2006/relationships/image" Target="media/image2.jpeg"/><Relationship Id="rId32" Type="http://schemas.openxmlformats.org/officeDocument/2006/relationships/hyperlink" Target="https://www.sudouest.fr/lot-et-garonne/agen/lot-et-garonne-les-anti-lgv-battent-en-breche-les-arguments-de-la-sncf-1520158.php" TargetMode="External"/><Relationship Id="rId33" Type="http://schemas.openxmlformats.org/officeDocument/2006/relationships/hyperlink" Target="https://www.sudouest.fr/lot-et-garonne/agen/lot-et-garonne-les-anti-lgv-battent-en-breche-les-arguments-de-la-sncf-1520158.php" TargetMode="External"/><Relationship Id="rId34" Type="http://schemas.openxmlformats.org/officeDocument/2006/relationships/hyperlink" Target="https://www.sudouest.fr/lot-et-garonne/agen/lot-et-garonne-les-anti-lgv-battent-en-breche-les-arguments-de-la-sncf-1520158.php" TargetMode="External"/><Relationship Id="rId35" Type="http://schemas.openxmlformats.org/officeDocument/2006/relationships/hyperlink" Target="https://www.sudouest.fr/lot-et-garonne/agen/lot-et-garonne-les-anti-lgv-battent-en-breche-les-arguments-de-la-sncf-1520158.php" TargetMode="External"/><Relationship Id="rId36" Type="http://schemas.openxmlformats.org/officeDocument/2006/relationships/hyperlink" Target="https://www.sudouest.fr/lot-et-garonne/lgv-en-lot-et-garonne-agen-a-la-gare-et-espere-des-arrets-2403226.php" TargetMode="External"/><Relationship Id="rId37" Type="http://schemas.openxmlformats.org/officeDocument/2006/relationships/image" Target="media/image3.jpeg"/><Relationship Id="rId38" Type="http://schemas.openxmlformats.org/officeDocument/2006/relationships/hyperlink" Target="https://www.sudouest.fr/lot-et-garonne/agen/claque-ou-feu-vert-les-milliards-promis-pour-la-lgv-diversement-apprecies-en-lot-et-garonne-2321146.php" TargetMode="External"/><Relationship Id="rId39" Type="http://schemas.openxmlformats.org/officeDocument/2006/relationships/hyperlink" Target="https://www.sudouest.fr/lot-et-garonne/agen/claque-ou-feu-vert-les-milliards-promis-pour-la-lgv-diversement-apprecies-en-lot-et-garonne-2321146.php" TargetMode="External"/><Relationship Id="rId40" Type="http://schemas.openxmlformats.org/officeDocument/2006/relationships/hyperlink" Target="https://www.sudouest.fr/lot-et-garonne/agen/claque-ou-feu-vert-les-milliards-promis-pour-la-lgv-diversement-apprecies-en-lot-et-garonne-2321146.php" TargetMode="External"/><Relationship Id="rId41" Type="http://schemas.openxmlformats.org/officeDocument/2006/relationships/hyperlink" Target="https://www.sudouest.fr/lot-et-garonne/agen/claque-ou-feu-vert-les-milliards-promis-pour-la-lgv-diversement-apprecies-en-lot-et-garonne-2321146.php" TargetMode="External"/><Relationship Id="rId42" Type="http://schemas.openxmlformats.org/officeDocument/2006/relationships/hyperlink" Target="https://www.sudouest.fr/economie/lgv/lot-et-garonne-le-departement-condamne-a-payer-la-lgv-raymond-girardi-crie-a-l-injustice-2368181.php" TargetMode="External"/><Relationship Id="rId43" Type="http://schemas.openxmlformats.org/officeDocument/2006/relationships/hyperlink" Target="https://www.sudouest.fr/economie/lgv/lot-et-garonne-le-departement-condamne-a-payer-la-lgv-raymond-girardi-crie-a-l-injustice-2368181.php" TargetMode="External"/><Relationship Id="rId44" Type="http://schemas.openxmlformats.org/officeDocument/2006/relationships/hyperlink" Target="https://www.sudouest.fr/economie/lgv/lot-et-garonne-le-departement-condamne-a-payer-la-lgv-raymond-girardi-crie-a-l-injustice-2368181.php" TargetMode="External"/><Relationship Id="rId45" Type="http://schemas.openxmlformats.org/officeDocument/2006/relationships/hyperlink" Target="https://www.sudouest.fr/economie/lgv/lot-et-garonne-le-departement-condamne-a-payer-la-lgv-raymond-girardi-crie-a-l-injustice-2368181.php" TargetMode="Externa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LibreOffice/6.3.4.2$Windows_X86_64 LibreOffice_project/60da17e045e08f1793c57c00ba83cdfce946d0aa</Application>
  <Pages>2</Pages>
  <Words>749</Words>
  <Characters>3980</Characters>
  <CharactersWithSpaces>4717</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2021-05-07T09:52:00Z</dcterms:created>
  <dc:creator>Victor</dc:creator>
  <dc:description/>
  <dc:language>fr-FR</dc:language>
  <cp:lastModifiedBy>Victor</cp:lastModifiedBy>
  <dcterms:modified xsi:type="dcterms:W3CDTF">2021-05-07T09:54:00Z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