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08" w:rsidRDefault="00E23708" w:rsidP="001A1D24">
      <w:pPr>
        <w:spacing w:line="240" w:lineRule="auto"/>
        <w:ind w:left="6372"/>
        <w:rPr>
          <w:rFonts w:ascii="Corbel" w:hAnsi="Corbel"/>
          <w:caps/>
          <w:sz w:val="24"/>
          <w:u w:val="single"/>
        </w:rPr>
      </w:pPr>
    </w:p>
    <w:p w:rsidR="00E23708" w:rsidRPr="004A3FAA" w:rsidRDefault="00E23708" w:rsidP="001A1D24">
      <w:pPr>
        <w:spacing w:line="240" w:lineRule="auto"/>
        <w:ind w:left="6372"/>
        <w:rPr>
          <w:rFonts w:ascii="Corbel" w:hAnsi="Corbel"/>
          <w:sz w:val="24"/>
        </w:rPr>
      </w:pPr>
      <w:bookmarkStart w:id="0" w:name="_GoBack"/>
      <w:bookmarkEnd w:id="0"/>
    </w:p>
    <w:p w:rsidR="00E23708" w:rsidRPr="004A3FAA" w:rsidRDefault="00E23708" w:rsidP="001A1D24">
      <w:pPr>
        <w:spacing w:line="240" w:lineRule="auto"/>
        <w:ind w:left="6372"/>
        <w:rPr>
          <w:rFonts w:ascii="Corbel" w:hAnsi="Corbel"/>
          <w:sz w:val="24"/>
        </w:rPr>
      </w:pPr>
    </w:p>
    <w:p w:rsidR="00E23708" w:rsidRPr="004A3FAA" w:rsidRDefault="00E23708" w:rsidP="001A1D24">
      <w:pPr>
        <w:spacing w:line="240" w:lineRule="auto"/>
        <w:ind w:left="6372"/>
        <w:rPr>
          <w:rFonts w:ascii="Corbel" w:hAnsi="Corbel"/>
          <w:sz w:val="24"/>
        </w:rPr>
      </w:pPr>
    </w:p>
    <w:p w:rsidR="00E23708" w:rsidRPr="004A3FAA" w:rsidRDefault="00E23708" w:rsidP="001A1D24">
      <w:pPr>
        <w:spacing w:line="240" w:lineRule="auto"/>
        <w:ind w:left="6372"/>
        <w:rPr>
          <w:rFonts w:ascii="Corbel" w:hAnsi="Corbel"/>
          <w:sz w:val="24"/>
        </w:rPr>
      </w:pPr>
    </w:p>
    <w:p w:rsidR="00E23708" w:rsidRPr="004A3FAA" w:rsidRDefault="00E23708" w:rsidP="001A1D24">
      <w:pPr>
        <w:spacing w:line="240" w:lineRule="auto"/>
        <w:rPr>
          <w:rFonts w:ascii="Corbel" w:hAnsi="Corbel"/>
          <w:sz w:val="24"/>
          <w:u w:val="single"/>
        </w:rPr>
      </w:pPr>
      <w:r w:rsidRPr="004A3FAA">
        <w:rPr>
          <w:rFonts w:ascii="Corbel" w:hAnsi="Corbel"/>
          <w:sz w:val="24"/>
          <w:u w:val="single"/>
        </w:rPr>
        <w:t>Par courrier recommandé avec accusé de réception ou remise en Mairie avec enregistrement</w:t>
      </w:r>
    </w:p>
    <w:p w:rsidR="00E23708" w:rsidRPr="004A3FAA" w:rsidRDefault="00E23708" w:rsidP="001A1D24">
      <w:pPr>
        <w:spacing w:line="240" w:lineRule="auto"/>
        <w:ind w:left="5664" w:firstLine="708"/>
        <w:rPr>
          <w:rFonts w:ascii="Corbel" w:hAnsi="Corbel"/>
          <w:sz w:val="24"/>
        </w:rPr>
      </w:pPr>
    </w:p>
    <w:p w:rsidR="00E23708" w:rsidRPr="004A3FAA" w:rsidRDefault="00E23708" w:rsidP="001A1D24">
      <w:pPr>
        <w:spacing w:line="240" w:lineRule="auto"/>
        <w:ind w:left="5664" w:firstLine="708"/>
        <w:rPr>
          <w:rFonts w:ascii="Corbel" w:hAnsi="Corbel"/>
          <w:sz w:val="24"/>
        </w:rPr>
      </w:pPr>
    </w:p>
    <w:p w:rsidR="00E23708" w:rsidRPr="004A3FAA" w:rsidRDefault="00E23708" w:rsidP="001A1D24">
      <w:pPr>
        <w:spacing w:line="240" w:lineRule="auto"/>
        <w:ind w:left="5664" w:firstLine="708"/>
        <w:rPr>
          <w:rFonts w:ascii="Corbel" w:hAnsi="Corbel"/>
          <w:sz w:val="24"/>
        </w:rPr>
      </w:pPr>
    </w:p>
    <w:p w:rsidR="00E23708" w:rsidRPr="004A3FAA" w:rsidRDefault="00E23708" w:rsidP="001A1D24">
      <w:pPr>
        <w:spacing w:line="240" w:lineRule="auto"/>
        <w:rPr>
          <w:rFonts w:ascii="Corbel" w:hAnsi="Corbel"/>
          <w:sz w:val="24"/>
        </w:rPr>
      </w:pPr>
    </w:p>
    <w:p w:rsidR="00E23708" w:rsidRPr="004A3FAA" w:rsidRDefault="00E23708" w:rsidP="001A1D24">
      <w:pPr>
        <w:spacing w:line="240" w:lineRule="auto"/>
        <w:ind w:left="4248" w:firstLine="708"/>
        <w:rPr>
          <w:rFonts w:ascii="Corbel" w:hAnsi="Corbel"/>
          <w:i/>
          <w:sz w:val="24"/>
        </w:rPr>
      </w:pPr>
      <w:r w:rsidRPr="004A3FAA">
        <w:rPr>
          <w:rFonts w:ascii="Corbel" w:hAnsi="Corbel"/>
          <w:i/>
          <w:sz w:val="24"/>
        </w:rPr>
        <w:t xml:space="preserve">Commune </w:t>
      </w:r>
    </w:p>
    <w:p w:rsidR="00E23708" w:rsidRPr="004A3FAA" w:rsidRDefault="00E23708" w:rsidP="001A1D24">
      <w:pPr>
        <w:spacing w:line="240" w:lineRule="auto"/>
        <w:rPr>
          <w:rFonts w:ascii="Corbel" w:hAnsi="Corbel"/>
          <w:i/>
          <w:sz w:val="24"/>
        </w:rPr>
      </w:pPr>
    </w:p>
    <w:p w:rsidR="00E23708" w:rsidRPr="004A3FAA" w:rsidRDefault="00E23708" w:rsidP="001A1D24">
      <w:pPr>
        <w:spacing w:line="240" w:lineRule="auto"/>
        <w:ind w:left="4248" w:firstLine="708"/>
        <w:rPr>
          <w:rFonts w:ascii="Corbel" w:hAnsi="Corbel"/>
          <w:i/>
          <w:sz w:val="24"/>
        </w:rPr>
      </w:pPr>
      <w:r w:rsidRPr="004A3FAA">
        <w:rPr>
          <w:rFonts w:ascii="Corbel" w:hAnsi="Corbel"/>
          <w:i/>
          <w:sz w:val="24"/>
        </w:rPr>
        <w:t>Adresse</w:t>
      </w:r>
    </w:p>
    <w:p w:rsidR="00E23708" w:rsidRPr="004A3FAA" w:rsidRDefault="00E23708" w:rsidP="001A1D24">
      <w:pPr>
        <w:spacing w:line="240" w:lineRule="auto"/>
        <w:ind w:left="6372"/>
        <w:rPr>
          <w:rFonts w:ascii="Corbel" w:hAnsi="Corbel"/>
          <w:sz w:val="24"/>
        </w:rPr>
      </w:pPr>
    </w:p>
    <w:p w:rsidR="00E23708" w:rsidRPr="004A3FAA" w:rsidRDefault="00E23708" w:rsidP="001A1D24">
      <w:pPr>
        <w:spacing w:line="240" w:lineRule="auto"/>
        <w:rPr>
          <w:rFonts w:ascii="Corbel" w:hAnsi="Corbel"/>
          <w:sz w:val="24"/>
        </w:rPr>
      </w:pPr>
    </w:p>
    <w:p w:rsidR="00E23708" w:rsidRPr="004A3FAA" w:rsidRDefault="00E23708" w:rsidP="001A1D24">
      <w:pPr>
        <w:spacing w:line="240" w:lineRule="auto"/>
        <w:rPr>
          <w:rFonts w:ascii="Corbel" w:hAnsi="Corbel"/>
          <w:sz w:val="24"/>
        </w:rPr>
      </w:pPr>
    </w:p>
    <w:p w:rsidR="00E23708" w:rsidRPr="004A3FAA" w:rsidRDefault="00E23708" w:rsidP="001A1D24">
      <w:pPr>
        <w:spacing w:line="240" w:lineRule="auto"/>
        <w:rPr>
          <w:rFonts w:ascii="Corbel" w:hAnsi="Corbel"/>
          <w:sz w:val="24"/>
        </w:rPr>
      </w:pPr>
      <w:r w:rsidRPr="004A3FAA">
        <w:rPr>
          <w:rFonts w:ascii="Corbel" w:hAnsi="Corbel"/>
          <w:sz w:val="24"/>
        </w:rPr>
        <w:t xml:space="preserve">A l’attention de Monsieur le Maire </w:t>
      </w:r>
    </w:p>
    <w:p w:rsidR="00E23708" w:rsidRPr="004A3FAA" w:rsidRDefault="00E23708" w:rsidP="001A1D24">
      <w:pPr>
        <w:spacing w:line="240" w:lineRule="auto"/>
        <w:ind w:left="6372"/>
        <w:rPr>
          <w:rFonts w:ascii="Corbel" w:hAnsi="Corbel"/>
          <w:sz w:val="24"/>
        </w:rPr>
      </w:pPr>
      <w:r w:rsidRPr="004A3FAA">
        <w:rPr>
          <w:rFonts w:ascii="Corbel" w:hAnsi="Corbel"/>
          <w:sz w:val="24"/>
        </w:rPr>
        <w:t xml:space="preserve"> </w:t>
      </w:r>
    </w:p>
    <w:p w:rsidR="00E23708" w:rsidRPr="004A3FAA" w:rsidRDefault="00E23708" w:rsidP="001A1D24">
      <w:pPr>
        <w:spacing w:line="240" w:lineRule="auto"/>
        <w:ind w:left="6372"/>
        <w:rPr>
          <w:rFonts w:ascii="Corbel" w:hAnsi="Corbel"/>
          <w:sz w:val="24"/>
        </w:rPr>
      </w:pPr>
      <w:r w:rsidRPr="004A3FAA">
        <w:rPr>
          <w:rFonts w:ascii="Corbel" w:hAnsi="Corbel"/>
          <w:sz w:val="24"/>
        </w:rPr>
        <w:t>A……….., le……….</w:t>
      </w:r>
    </w:p>
    <w:p w:rsidR="00E23708" w:rsidRPr="004A3FAA" w:rsidRDefault="00E23708" w:rsidP="001A1D24">
      <w:pPr>
        <w:spacing w:line="240" w:lineRule="auto"/>
        <w:rPr>
          <w:rFonts w:ascii="Corbel" w:hAnsi="Corbel"/>
          <w:sz w:val="24"/>
        </w:rPr>
      </w:pPr>
    </w:p>
    <w:p w:rsidR="00E23708" w:rsidRPr="004A3FAA" w:rsidRDefault="00E23708" w:rsidP="001A1D24">
      <w:pPr>
        <w:spacing w:line="240" w:lineRule="auto"/>
        <w:rPr>
          <w:rFonts w:ascii="Corbel" w:hAnsi="Corbel"/>
          <w:sz w:val="24"/>
          <w:u w:val="single"/>
        </w:rPr>
      </w:pPr>
    </w:p>
    <w:p w:rsidR="00E23708" w:rsidRPr="004A3FAA" w:rsidRDefault="00E23708" w:rsidP="001A1D24">
      <w:pPr>
        <w:spacing w:line="240" w:lineRule="auto"/>
        <w:rPr>
          <w:rFonts w:ascii="Corbel" w:hAnsi="Corbel"/>
          <w:sz w:val="24"/>
        </w:rPr>
      </w:pPr>
      <w:r w:rsidRPr="004A3FAA">
        <w:rPr>
          <w:rFonts w:ascii="Corbel" w:hAnsi="Corbel"/>
          <w:sz w:val="24"/>
          <w:u w:val="single"/>
        </w:rPr>
        <w:t>Objet :</w:t>
      </w:r>
      <w:r w:rsidRPr="004A3FAA">
        <w:rPr>
          <w:rFonts w:ascii="Corbel" w:hAnsi="Corbel"/>
          <w:sz w:val="24"/>
        </w:rPr>
        <w:t xml:space="preserve"> Compteurs communicants Linky </w:t>
      </w:r>
    </w:p>
    <w:p w:rsidR="00E23708" w:rsidRPr="004A3FAA" w:rsidRDefault="00E23708" w:rsidP="001A1D24">
      <w:pPr>
        <w:spacing w:line="240" w:lineRule="auto"/>
        <w:rPr>
          <w:rFonts w:ascii="Corbel" w:hAnsi="Corbel"/>
          <w:sz w:val="24"/>
        </w:rPr>
      </w:pPr>
    </w:p>
    <w:p w:rsidR="00E23708" w:rsidRPr="004A3FAA" w:rsidRDefault="00E23708" w:rsidP="001A1D24">
      <w:pPr>
        <w:spacing w:line="240" w:lineRule="auto"/>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Monsieur le Maire,</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Je vous prie de bien vouloir trouver ci-joint copie d’une lettre adressée en recommandé avec accusé de réception à la Société Enedis, cette société voulant imposer le remplacement des compteurs actuels, fonctionnant parfaitement, par des compteurs communicants Linky devant être installés prochainement sur la Commune.</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Comme vous le savez, ces compteurs permettent de collecter de nouvelles données de consommation.</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Ils enregistrent ainsi des données permettant de déterminer l’heure de lever, de coucher, la présence ou l’absence de personnes dans le logement, le nombre de personnes présentes, la consommation d’eau chaude, etc.</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Autant de données qui traduisent l’intimité de la vie privée et peuvent être exploitées à toutes autres fins que le service de distribution ou de fourniture d’électricité dans le cadre duquel elles sont collectées. Cet enregistrement constitue une ingérence dans la vie privée des personnes.</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 xml:space="preserve">Or l’article R. 341-5 du code de l’énergie accorde aux personnes la </w:t>
      </w:r>
      <w:r w:rsidRPr="004A3FAA">
        <w:rPr>
          <w:rFonts w:ascii="Corbel" w:hAnsi="Corbel"/>
          <w:b/>
          <w:sz w:val="24"/>
        </w:rPr>
        <w:t>libre disposition de leurs données personnelles</w:t>
      </w:r>
      <w:r w:rsidRPr="004A3FAA">
        <w:rPr>
          <w:rFonts w:ascii="Corbel" w:hAnsi="Corbel"/>
          <w:sz w:val="24"/>
        </w:rPr>
        <w:t xml:space="preserve">. </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De plus, par sa délibération n°2012-404 du 15 novembre 2012, le pack de conformité de mai 2014 et la communication reçue le 28 juin 2017, la CNIL a formulé plusieurs recommandations tendant à imposer que le consentement des personnes soit recueilli préalablement à la collecte et au traitement de leurs données personnelles.</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Cependant, ce droit apparaît artificiel lorsque les personnes ne sont pas mises en position de l’exercer, comme c’est le cas en l’espèce puisque, d’une part, elles sont privées de toute possibilité de refuser l’installation des compteurs et que, d’autre part, le fonctionnement de ces compteurs n’est pas suffisamment protecteur.</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Ces compteurs sont en revanche la propriété des autorités concédantes, en application de l’article L. 322-4 du code de l’énergie, au nombre desquelles figurent les Communes, et, dans le cas de notre département, le SDEPA.</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Aussi, en tant que propriétaire, il vous revient de préserver les biens du domaine public de la Commune et seul le Conseil municipal peut se prononcer sur la désaffectation et le déclassement des compteurs existants. Au contraire, il apparaît que la Commune n’a pas été consultée sur cette élimination des compteurs existants. Une telle consultation lui aurait permis de prévoir qu’elle ne serait possible que si les personnes concernées y consentent.</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Dans ce contexte, je vous enjoins de prendre une délibération interdisant l’élimination des compteurs existants, notamment pour les personnes qui n’y seraient pas favorables.</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 xml:space="preserve">Il peut, en effet, être souligné que les compteurs existants fonctionnent parfaitement et remplissent, d’ores et déjà, les exigences européennes relatives à l’information des consommateurs sur leur consommation et à la faculté pour les fournisseurs de proposer des tarifs différenciés selon le profil de consommation de leurs abonnés. </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En outre, il conviendrait que vous vous portiez garants du bon déroulement des opérations d’installation des compteurs, qui génèrent de fortes réticences parmi les habitants de la commune, peuvent notamment impliquer l’entrée dans le domicile des personnes, et ont déjà, dans de nombreux cas, été mises en œuvre par la force ou la ruse. Il serait ainsi particulièrement opportun qu’un règlement fixant la procédure à suivre par les entreprises en charge des installations soit élaboré par arrêté du Maire, lequel agirait alors au titre de ses pouvoirs d’exécution de la loi.</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Aussi, je vous invite à prendre dès que possible :</w:t>
      </w:r>
    </w:p>
    <w:p w:rsidR="00E23708" w:rsidRPr="004A3FAA" w:rsidRDefault="00E23708" w:rsidP="001A1D24">
      <w:pPr>
        <w:spacing w:line="280" w:lineRule="exact"/>
        <w:rPr>
          <w:rFonts w:ascii="Corbel" w:hAnsi="Corbel"/>
          <w:sz w:val="24"/>
        </w:rPr>
      </w:pPr>
      <w:r w:rsidRPr="004A3FAA">
        <w:rPr>
          <w:rFonts w:ascii="Corbel" w:hAnsi="Corbel"/>
          <w:sz w:val="24"/>
        </w:rPr>
        <w:t xml:space="preserve"> </w:t>
      </w:r>
    </w:p>
    <w:p w:rsidR="00E23708" w:rsidRPr="004A3FAA" w:rsidRDefault="00E23708" w:rsidP="001A1D24">
      <w:pPr>
        <w:numPr>
          <w:ilvl w:val="0"/>
          <w:numId w:val="19"/>
        </w:numPr>
        <w:spacing w:line="280" w:lineRule="exact"/>
        <w:rPr>
          <w:rFonts w:ascii="Corbel" w:hAnsi="Corbel"/>
          <w:sz w:val="24"/>
        </w:rPr>
      </w:pPr>
      <w:r w:rsidRPr="004A3FAA">
        <w:rPr>
          <w:rFonts w:ascii="Corbel" w:hAnsi="Corbel"/>
          <w:sz w:val="24"/>
        </w:rPr>
        <w:t>une délibération du Conseil Municipal refusant le déclassement des compteurs existants et interdisant leur élimination ;</w:t>
      </w:r>
    </w:p>
    <w:p w:rsidR="00E23708" w:rsidRPr="004A3FAA" w:rsidRDefault="00E23708" w:rsidP="001A1D24">
      <w:pPr>
        <w:spacing w:line="280" w:lineRule="exact"/>
        <w:ind w:left="720"/>
        <w:rPr>
          <w:rFonts w:ascii="Corbel" w:hAnsi="Corbel"/>
          <w:sz w:val="24"/>
        </w:rPr>
      </w:pPr>
      <w:r w:rsidRPr="004A3FAA">
        <w:rPr>
          <w:rFonts w:ascii="Corbel" w:hAnsi="Corbel"/>
          <w:sz w:val="24"/>
        </w:rPr>
        <w:t xml:space="preserve"> </w:t>
      </w:r>
    </w:p>
    <w:p w:rsidR="00E23708" w:rsidRPr="004A3FAA" w:rsidRDefault="00E23708" w:rsidP="001A1D24">
      <w:pPr>
        <w:numPr>
          <w:ilvl w:val="0"/>
          <w:numId w:val="19"/>
        </w:numPr>
        <w:spacing w:line="280" w:lineRule="exact"/>
        <w:rPr>
          <w:rFonts w:ascii="Corbel" w:hAnsi="Corbel"/>
          <w:sz w:val="24"/>
        </w:rPr>
      </w:pPr>
      <w:r w:rsidRPr="004A3FAA">
        <w:rPr>
          <w:rFonts w:ascii="Corbel" w:hAnsi="Corbel"/>
          <w:sz w:val="24"/>
        </w:rPr>
        <w:t>un arrêté du Maire suspendant le déploiement du compteur Linky sur la Commune tant que la CNIL ne se sera pas prononcée sur la demande de vérification formulée par la Commune ;</w:t>
      </w:r>
    </w:p>
    <w:p w:rsidR="00E23708" w:rsidRPr="004A3FAA" w:rsidRDefault="00E23708" w:rsidP="001A1D24">
      <w:pPr>
        <w:spacing w:line="280" w:lineRule="exact"/>
        <w:ind w:left="720"/>
        <w:rPr>
          <w:rFonts w:ascii="Corbel" w:hAnsi="Corbel"/>
          <w:sz w:val="24"/>
        </w:rPr>
      </w:pPr>
      <w:r w:rsidRPr="004A3FAA">
        <w:rPr>
          <w:rFonts w:ascii="Corbel" w:hAnsi="Corbel"/>
          <w:sz w:val="24"/>
        </w:rPr>
        <w:t xml:space="preserve"> </w:t>
      </w:r>
    </w:p>
    <w:p w:rsidR="00E23708" w:rsidRPr="004A3FAA" w:rsidRDefault="00E23708" w:rsidP="001A1D24">
      <w:pPr>
        <w:numPr>
          <w:ilvl w:val="0"/>
          <w:numId w:val="19"/>
        </w:numPr>
        <w:spacing w:line="280" w:lineRule="exact"/>
        <w:rPr>
          <w:rFonts w:ascii="Corbel" w:hAnsi="Corbel"/>
          <w:sz w:val="24"/>
        </w:rPr>
      </w:pPr>
      <w:r w:rsidRPr="004A3FAA">
        <w:rPr>
          <w:rFonts w:ascii="Corbel" w:hAnsi="Corbel"/>
          <w:sz w:val="24"/>
        </w:rPr>
        <w:t xml:space="preserve">un arrêté du Maire réglementant le déroulement des opérations de déploiement du compteur sur le territoire de la Commune. </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C’est en me plaçant dans cette attente que j’ai averti Enedis de mon refus de l’installation du compteur LINKY.</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r w:rsidRPr="004A3FAA">
        <w:rPr>
          <w:rFonts w:ascii="Corbel" w:hAnsi="Corbel"/>
          <w:sz w:val="24"/>
        </w:rPr>
        <w:t>Je vous prie de recevoir, Monsieur le Maire, l’assurance de ma sincère considération.</w:t>
      </w: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rPr>
          <w:rFonts w:ascii="Corbel" w:hAnsi="Corbel"/>
          <w:sz w:val="24"/>
        </w:rPr>
      </w:pPr>
    </w:p>
    <w:p w:rsidR="00E23708" w:rsidRPr="004A3FAA" w:rsidRDefault="00E23708" w:rsidP="001A1D24">
      <w:pPr>
        <w:spacing w:line="280" w:lineRule="exact"/>
        <w:ind w:left="6372"/>
        <w:rPr>
          <w:rFonts w:ascii="Corbel" w:hAnsi="Corbel"/>
          <w:i/>
          <w:sz w:val="24"/>
        </w:rPr>
      </w:pPr>
      <w:r w:rsidRPr="004A3FAA">
        <w:rPr>
          <w:rFonts w:ascii="Corbel" w:hAnsi="Corbel"/>
          <w:i/>
          <w:sz w:val="24"/>
        </w:rPr>
        <w:t>Nom, prénom,</w:t>
      </w:r>
    </w:p>
    <w:p w:rsidR="00E23708" w:rsidRPr="004A3FAA" w:rsidRDefault="00E23708" w:rsidP="001A1D24">
      <w:pPr>
        <w:spacing w:line="280" w:lineRule="exact"/>
        <w:ind w:left="6372"/>
        <w:rPr>
          <w:rFonts w:ascii="Corbel" w:hAnsi="Corbel"/>
          <w:i/>
          <w:sz w:val="24"/>
        </w:rPr>
      </w:pPr>
    </w:p>
    <w:p w:rsidR="00E23708" w:rsidRPr="004A3FAA" w:rsidRDefault="00E23708" w:rsidP="001A1D24">
      <w:pPr>
        <w:spacing w:line="280" w:lineRule="exact"/>
        <w:ind w:left="6372"/>
        <w:rPr>
          <w:rFonts w:ascii="Corbel" w:hAnsi="Corbel"/>
          <w:i/>
          <w:sz w:val="24"/>
        </w:rPr>
      </w:pPr>
      <w:r w:rsidRPr="004A3FAA">
        <w:rPr>
          <w:rFonts w:ascii="Corbel" w:hAnsi="Corbel"/>
          <w:i/>
          <w:sz w:val="24"/>
        </w:rPr>
        <w:t xml:space="preserve">Signature </w:t>
      </w:r>
    </w:p>
    <w:p w:rsidR="00E23708" w:rsidRPr="004A3FAA" w:rsidRDefault="00E23708" w:rsidP="001A1D24">
      <w:pPr>
        <w:rPr>
          <w:rFonts w:ascii="Corbel" w:hAnsi="Corbel"/>
          <w:sz w:val="24"/>
        </w:rPr>
      </w:pPr>
    </w:p>
    <w:p w:rsidR="00E23708" w:rsidRPr="004A3FAA" w:rsidRDefault="00E23708" w:rsidP="001A1D24">
      <w:pPr>
        <w:jc w:val="center"/>
        <w:rPr>
          <w:rFonts w:ascii="Corbel" w:hAnsi="Corbel"/>
          <w:sz w:val="24"/>
        </w:rPr>
      </w:pPr>
    </w:p>
    <w:p w:rsidR="00E23708" w:rsidRPr="004A3FAA" w:rsidRDefault="00E23708" w:rsidP="001A1D24">
      <w:pPr>
        <w:rPr>
          <w:rFonts w:ascii="Corbel" w:hAnsi="Corbel"/>
          <w:sz w:val="24"/>
        </w:rPr>
      </w:pPr>
    </w:p>
    <w:p w:rsidR="00E23708" w:rsidRPr="004A3FAA" w:rsidRDefault="00E23708"/>
    <w:sectPr w:rsidR="00E23708" w:rsidRPr="004A3FAA" w:rsidSect="005D67F2">
      <w:headerReference w:type="even" r:id="rId7"/>
      <w:footerReference w:type="even" r:id="rId8"/>
      <w:footerReference w:type="default" r:id="rId9"/>
      <w:headerReference w:type="first" r:id="rId10"/>
      <w:pgSz w:w="11906" w:h="16838" w:code="9"/>
      <w:pgMar w:top="1418" w:right="1418" w:bottom="1418" w:left="1418"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708" w:rsidRDefault="00E23708">
      <w:pPr>
        <w:spacing w:line="240" w:lineRule="auto"/>
      </w:pPr>
      <w:r>
        <w:separator/>
      </w:r>
    </w:p>
  </w:endnote>
  <w:endnote w:type="continuationSeparator" w:id="0">
    <w:p w:rsidR="00E23708" w:rsidRDefault="00E237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08" w:rsidRDefault="00E23708" w:rsidP="000B3977">
    <w:pPr>
      <w:pStyle w:val="Footer"/>
      <w:rPr>
        <w:rStyle w:val="PageNumber"/>
        <w:rFonts w:cs="Arial"/>
        <w:szCs w:val="18"/>
      </w:rPr>
    </w:pPr>
    <w:r>
      <w:rPr>
        <w:rStyle w:val="PageNumber"/>
        <w:rFonts w:cs="Arial"/>
        <w:szCs w:val="18"/>
      </w:rPr>
      <w:fldChar w:fldCharType="begin"/>
    </w:r>
    <w:r>
      <w:rPr>
        <w:rStyle w:val="PageNumber"/>
        <w:rFonts w:cs="Arial"/>
        <w:szCs w:val="18"/>
      </w:rPr>
      <w:instrText xml:space="preserve">PAGE  </w:instrText>
    </w:r>
    <w:r>
      <w:rPr>
        <w:rStyle w:val="PageNumber"/>
        <w:rFonts w:cs="Arial"/>
        <w:szCs w:val="18"/>
      </w:rPr>
      <w:fldChar w:fldCharType="end"/>
    </w:r>
  </w:p>
  <w:p w:rsidR="00E23708" w:rsidRDefault="00E23708" w:rsidP="000B3977">
    <w:pPr>
      <w:pStyle w:val="Footer"/>
    </w:pPr>
  </w:p>
  <w:p w:rsidR="00E23708" w:rsidRDefault="00E23708"/>
  <w:p w:rsidR="00E23708" w:rsidRDefault="00E23708"/>
  <w:p w:rsidR="00E23708" w:rsidRDefault="00E237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08" w:rsidRPr="00905EB3" w:rsidRDefault="00E23708" w:rsidP="000B3977">
    <w:pPr>
      <w:pStyle w:val="Footer"/>
      <w:jc w:val="right"/>
    </w:pPr>
    <w:r w:rsidRPr="00D65488">
      <w:rPr>
        <w:rStyle w:val="PageNumber"/>
        <w:rFonts w:cs="Arial"/>
        <w:szCs w:val="18"/>
      </w:rPr>
      <w:t xml:space="preserve"> </w:t>
    </w:r>
    <w:r w:rsidRPr="00D65488">
      <w:rPr>
        <w:rStyle w:val="PageNumber"/>
        <w:rFonts w:cs="Arial"/>
        <w:szCs w:val="18"/>
      </w:rPr>
      <w:fldChar w:fldCharType="begin"/>
    </w:r>
    <w:r w:rsidRPr="00D65488">
      <w:rPr>
        <w:rStyle w:val="PageNumber"/>
        <w:rFonts w:cs="Arial"/>
        <w:szCs w:val="18"/>
      </w:rPr>
      <w:instrText xml:space="preserve"> </w:instrText>
    </w:r>
    <w:r>
      <w:rPr>
        <w:rStyle w:val="PageNumber"/>
        <w:rFonts w:cs="Arial"/>
        <w:szCs w:val="18"/>
      </w:rPr>
      <w:instrText>PAGE</w:instrText>
    </w:r>
    <w:r w:rsidRPr="00D65488">
      <w:rPr>
        <w:rStyle w:val="PageNumber"/>
        <w:rFonts w:cs="Arial"/>
        <w:szCs w:val="18"/>
      </w:rPr>
      <w:instrText xml:space="preserve"> </w:instrText>
    </w:r>
    <w:r w:rsidRPr="00D65488">
      <w:rPr>
        <w:rStyle w:val="PageNumber"/>
        <w:rFonts w:cs="Arial"/>
        <w:szCs w:val="18"/>
      </w:rPr>
      <w:fldChar w:fldCharType="separate"/>
    </w:r>
    <w:r>
      <w:rPr>
        <w:rStyle w:val="PageNumber"/>
        <w:rFonts w:cs="Arial"/>
        <w:noProof/>
        <w:szCs w:val="18"/>
      </w:rPr>
      <w:t>3</w:t>
    </w:r>
    <w:r w:rsidRPr="00D65488">
      <w:rPr>
        <w:rStyle w:val="PageNumber"/>
        <w:rFonts w:cs="Arial"/>
        <w:szCs w:val="18"/>
      </w:rPr>
      <w:fldChar w:fldCharType="end"/>
    </w:r>
    <w:r w:rsidRPr="00D65488">
      <w:rPr>
        <w:rStyle w:val="PageNumber"/>
        <w:rFonts w:cs="Arial"/>
        <w:szCs w:val="18"/>
      </w:rPr>
      <w:t>/</w:t>
    </w:r>
    <w:r w:rsidRPr="00D65488">
      <w:rPr>
        <w:rStyle w:val="PageNumber"/>
        <w:rFonts w:cs="Arial"/>
        <w:szCs w:val="18"/>
      </w:rPr>
      <w:fldChar w:fldCharType="begin"/>
    </w:r>
    <w:r w:rsidRPr="00D65488">
      <w:rPr>
        <w:rStyle w:val="PageNumber"/>
        <w:rFonts w:cs="Arial"/>
        <w:szCs w:val="18"/>
      </w:rPr>
      <w:instrText xml:space="preserve"> </w:instrText>
    </w:r>
    <w:r>
      <w:rPr>
        <w:rStyle w:val="PageNumber"/>
        <w:rFonts w:cs="Arial"/>
        <w:szCs w:val="18"/>
      </w:rPr>
      <w:instrText>NUMPAGES</w:instrText>
    </w:r>
    <w:r w:rsidRPr="00D65488">
      <w:rPr>
        <w:rStyle w:val="PageNumber"/>
        <w:rFonts w:cs="Arial"/>
        <w:szCs w:val="18"/>
      </w:rPr>
      <w:instrText xml:space="preserve"> </w:instrText>
    </w:r>
    <w:r w:rsidRPr="00D65488">
      <w:rPr>
        <w:rStyle w:val="PageNumber"/>
        <w:rFonts w:cs="Arial"/>
        <w:szCs w:val="18"/>
      </w:rPr>
      <w:fldChar w:fldCharType="separate"/>
    </w:r>
    <w:r>
      <w:rPr>
        <w:rStyle w:val="PageNumber"/>
        <w:rFonts w:cs="Arial"/>
        <w:noProof/>
        <w:szCs w:val="18"/>
      </w:rPr>
      <w:t>3</w:t>
    </w:r>
    <w:r w:rsidRPr="00D65488">
      <w:rPr>
        <w:rStyle w:val="PageNumber"/>
        <w:rFonts w:cs="Arial"/>
        <w:szCs w:val="18"/>
      </w:rPr>
      <w:fldChar w:fldCharType="end"/>
    </w:r>
    <w:r>
      <w:rPr>
        <w:rStyle w:val="PageNumber"/>
        <w:rFonts w:cs="Arial"/>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708" w:rsidRDefault="00E23708">
      <w:pPr>
        <w:spacing w:line="240" w:lineRule="auto"/>
      </w:pPr>
      <w:r>
        <w:separator/>
      </w:r>
    </w:p>
  </w:footnote>
  <w:footnote w:type="continuationSeparator" w:id="0">
    <w:p w:rsidR="00E23708" w:rsidRDefault="00E2370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08" w:rsidRDefault="00E23708"/>
  <w:p w:rsidR="00E23708" w:rsidRDefault="00E23708"/>
  <w:p w:rsidR="00E23708" w:rsidRDefault="00E2370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08" w:rsidRDefault="00E23708" w:rsidP="000B3977">
    <w:pPr>
      <w:pStyle w:val="Header"/>
      <w:spacing w:before="240" w:after="24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5C4"/>
    <w:multiLevelType w:val="hybridMultilevel"/>
    <w:tmpl w:val="606C8BEC"/>
    <w:lvl w:ilvl="0" w:tplc="053AD47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3F2F36"/>
    <w:multiLevelType w:val="multilevel"/>
    <w:tmpl w:val="788C05A8"/>
    <w:lvl w:ilvl="0">
      <w:start w:val="1"/>
      <w:numFmt w:val="decimal"/>
      <w:lvlText w:val="%1"/>
      <w:lvlJc w:val="left"/>
      <w:pPr>
        <w:ind w:left="360" w:hanging="360"/>
      </w:pPr>
      <w:rPr>
        <w:rFonts w:ascii="Corbel" w:hAnsi="Corbel" w:cs="Times New Roman" w:hint="default"/>
        <w:b/>
        <w:i w:val="0"/>
        <w:sz w:val="32"/>
      </w:rPr>
    </w:lvl>
    <w:lvl w:ilvl="1">
      <w:start w:val="1"/>
      <w:numFmt w:val="decimal"/>
      <w:lvlText w:val="%1.%2"/>
      <w:lvlJc w:val="left"/>
      <w:pPr>
        <w:ind w:left="720" w:hanging="360"/>
      </w:pPr>
      <w:rPr>
        <w:rFonts w:ascii="Corbel" w:hAnsi="Corbel" w:cs="Times New Roman" w:hint="default"/>
        <w:b/>
        <w:i w:val="0"/>
        <w:sz w:val="28"/>
      </w:rPr>
    </w:lvl>
    <w:lvl w:ilvl="2">
      <w:start w:val="1"/>
      <w:numFmt w:val="decimal"/>
      <w:lvlText w:val="%1.%2.%3"/>
      <w:lvlJc w:val="left"/>
      <w:pPr>
        <w:ind w:left="1080" w:hanging="360"/>
      </w:pPr>
      <w:rPr>
        <w:rFonts w:ascii="Corbel" w:hAnsi="Corbel" w:cs="Times New Roman" w:hint="default"/>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42527E4B"/>
    <w:multiLevelType w:val="multilevel"/>
    <w:tmpl w:val="D9EAA068"/>
    <w:lvl w:ilvl="0">
      <w:start w:val="1"/>
      <w:numFmt w:val="decimal"/>
      <w:pStyle w:val="Heading1"/>
      <w:lvlText w:val="%1."/>
      <w:lvlJc w:val="left"/>
      <w:pPr>
        <w:ind w:left="454" w:hanging="454"/>
      </w:pPr>
      <w:rPr>
        <w:rFonts w:ascii="Corbel" w:hAnsi="Corbel" w:cs="Times New Roman" w:hint="default"/>
        <w:b/>
        <w:i w:val="0"/>
        <w:sz w:val="32"/>
      </w:rPr>
    </w:lvl>
    <w:lvl w:ilvl="1">
      <w:start w:val="1"/>
      <w:numFmt w:val="decimal"/>
      <w:pStyle w:val="Heading2"/>
      <w:lvlText w:val="%1.%2"/>
      <w:lvlJc w:val="left"/>
      <w:pPr>
        <w:ind w:left="792" w:hanging="432"/>
      </w:pPr>
      <w:rPr>
        <w:rFonts w:ascii="Corbel" w:hAnsi="Corbel" w:cs="Times New Roman" w:hint="default"/>
        <w:b/>
        <w:i w:val="0"/>
        <w:sz w:val="28"/>
      </w:rPr>
    </w:lvl>
    <w:lvl w:ilvl="2">
      <w:start w:val="1"/>
      <w:numFmt w:val="decimal"/>
      <w:pStyle w:val="Heading3"/>
      <w:lvlText w:val="%1.%2.%3."/>
      <w:lvlJc w:val="left"/>
      <w:pPr>
        <w:ind w:left="1224" w:hanging="504"/>
      </w:pPr>
      <w:rPr>
        <w:rFonts w:ascii="Corbel" w:hAnsi="Corbel" w:cs="Times New Roman" w:hint="default"/>
        <w:sz w:val="24"/>
      </w:rPr>
    </w:lvl>
    <w:lvl w:ilvl="3">
      <w:start w:val="1"/>
      <w:numFmt w:val="decimal"/>
      <w:pStyle w:val="Heading4"/>
      <w:lvlText w:val="%1.%2.%3.%4"/>
      <w:lvlJc w:val="left"/>
      <w:pPr>
        <w:ind w:left="2633" w:hanging="648"/>
      </w:pPr>
      <w:rPr>
        <w:rFonts w:ascii="Corbel" w:hAnsi="Corbel" w:cs="Times New Roman" w:hint="default"/>
        <w:sz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51394117"/>
    <w:multiLevelType w:val="multilevel"/>
    <w:tmpl w:val="8B943354"/>
    <w:lvl w:ilvl="0">
      <w:start w:val="1"/>
      <w:numFmt w:val="decimal"/>
      <w:lvlText w:val="%1."/>
      <w:lvlJc w:val="left"/>
      <w:pPr>
        <w:ind w:left="360" w:hanging="360"/>
      </w:pPr>
      <w:rPr>
        <w:rFonts w:ascii="Corbel" w:hAnsi="Corbel"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lowerLetter"/>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6329638C"/>
    <w:multiLevelType w:val="hybridMultilevel"/>
    <w:tmpl w:val="24C4BBF2"/>
    <w:lvl w:ilvl="0" w:tplc="980C985E">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2"/>
  </w:num>
  <w:num w:numId="12">
    <w:abstractNumId w:val="2"/>
  </w:num>
  <w:num w:numId="13">
    <w:abstractNumId w:val="2"/>
  </w:num>
  <w:num w:numId="14">
    <w:abstractNumId w:val="3"/>
  </w:num>
  <w:num w:numId="15">
    <w:abstractNumId w:val="2"/>
  </w:num>
  <w:num w:numId="16">
    <w:abstractNumId w:val="2"/>
  </w:num>
  <w:num w:numId="17">
    <w:abstractNumId w:val="2"/>
  </w:num>
  <w:num w:numId="18">
    <w:abstractNumId w:val="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D24"/>
    <w:rsid w:val="00091E7C"/>
    <w:rsid w:val="000B3977"/>
    <w:rsid w:val="001A1D24"/>
    <w:rsid w:val="002226AE"/>
    <w:rsid w:val="00236CE4"/>
    <w:rsid w:val="00283776"/>
    <w:rsid w:val="00412FEF"/>
    <w:rsid w:val="0046670A"/>
    <w:rsid w:val="004A3FAA"/>
    <w:rsid w:val="00504752"/>
    <w:rsid w:val="00575E1A"/>
    <w:rsid w:val="005C671A"/>
    <w:rsid w:val="005D67F2"/>
    <w:rsid w:val="007771A3"/>
    <w:rsid w:val="008808A3"/>
    <w:rsid w:val="00881A75"/>
    <w:rsid w:val="00905EB3"/>
    <w:rsid w:val="00906128"/>
    <w:rsid w:val="0092243D"/>
    <w:rsid w:val="00984275"/>
    <w:rsid w:val="00A24FE9"/>
    <w:rsid w:val="00B6528C"/>
    <w:rsid w:val="00BF1139"/>
    <w:rsid w:val="00BF1E83"/>
    <w:rsid w:val="00C178DF"/>
    <w:rsid w:val="00D65488"/>
    <w:rsid w:val="00D7160F"/>
    <w:rsid w:val="00E23708"/>
    <w:rsid w:val="00E96F09"/>
    <w:rsid w:val="00FD7DF2"/>
    <w:rsid w:val="00FF5A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A1D24"/>
    <w:pPr>
      <w:spacing w:line="320" w:lineRule="exact"/>
      <w:jc w:val="both"/>
    </w:pPr>
    <w:rPr>
      <w:rFonts w:ascii="Arial" w:eastAsia="Times New Roman" w:hAnsi="Arial"/>
      <w:szCs w:val="24"/>
      <w:lang w:val="fr-FR" w:eastAsia="fr-FR"/>
    </w:rPr>
  </w:style>
  <w:style w:type="paragraph" w:styleId="Heading1">
    <w:name w:val="heading 1"/>
    <w:basedOn w:val="Normal"/>
    <w:next w:val="Normal"/>
    <w:link w:val="Heading1Char"/>
    <w:uiPriority w:val="99"/>
    <w:qFormat/>
    <w:rsid w:val="00881A75"/>
    <w:pPr>
      <w:keepNext/>
      <w:keepLines/>
      <w:numPr>
        <w:numId w:val="18"/>
      </w:numPr>
      <w:spacing w:before="360" w:after="36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81A75"/>
    <w:pPr>
      <w:keepNext/>
      <w:keepLines/>
      <w:numPr>
        <w:ilvl w:val="1"/>
        <w:numId w:val="18"/>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81A75"/>
    <w:pPr>
      <w:keepNext/>
      <w:keepLines/>
      <w:numPr>
        <w:ilvl w:val="2"/>
        <w:numId w:val="18"/>
      </w:numPr>
      <w:spacing w:before="240"/>
      <w:outlineLvl w:val="2"/>
    </w:pPr>
    <w:rPr>
      <w:rFonts w:ascii="Cambria" w:hAnsi="Cambria"/>
      <w:b/>
      <w:bCs/>
      <w:color w:val="4F81BD"/>
    </w:rPr>
  </w:style>
  <w:style w:type="paragraph" w:styleId="Heading4">
    <w:name w:val="heading 4"/>
    <w:basedOn w:val="Normal"/>
    <w:next w:val="Normal"/>
    <w:link w:val="Heading4Char"/>
    <w:uiPriority w:val="99"/>
    <w:qFormat/>
    <w:rsid w:val="00881A75"/>
    <w:pPr>
      <w:keepNext/>
      <w:keepLines/>
      <w:numPr>
        <w:ilvl w:val="3"/>
        <w:numId w:val="7"/>
      </w:numPr>
      <w:spacing w:before="200" w:after="200"/>
      <w:ind w:left="1723" w:hanging="646"/>
      <w:outlineLvl w:val="3"/>
    </w:pPr>
    <w:rPr>
      <w:rFonts w:ascii="Cambria" w:hAnsi="Cambria"/>
      <w:b/>
      <w:bCs/>
      <w:i/>
      <w:iCs/>
      <w:color w:val="4F81BD"/>
    </w:rPr>
  </w:style>
  <w:style w:type="paragraph" w:styleId="Heading5">
    <w:name w:val="heading 5"/>
    <w:basedOn w:val="Normal"/>
    <w:next w:val="Normal"/>
    <w:link w:val="Heading5Char"/>
    <w:uiPriority w:val="99"/>
    <w:qFormat/>
    <w:rsid w:val="00881A75"/>
    <w:pPr>
      <w:keepNext/>
      <w:keepLines/>
      <w:spacing w:before="120" w:after="120"/>
      <w:outlineLvl w:val="4"/>
    </w:pPr>
    <w:rPr>
      <w:rFonts w:ascii="Cambria" w:hAnsi="Cambria"/>
      <w:color w:val="243F60"/>
    </w:rPr>
  </w:style>
  <w:style w:type="paragraph" w:styleId="Heading6">
    <w:name w:val="heading 6"/>
    <w:basedOn w:val="Normal"/>
    <w:next w:val="Normal"/>
    <w:link w:val="Heading6Char"/>
    <w:uiPriority w:val="99"/>
    <w:qFormat/>
    <w:rsid w:val="00881A75"/>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881A75"/>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881A75"/>
    <w:pPr>
      <w:keepNext/>
      <w:keepLines/>
      <w:spacing w:before="200"/>
      <w:outlineLvl w:val="7"/>
    </w:pPr>
    <w:rPr>
      <w:rFonts w:ascii="Cambria"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A7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81A7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81A75"/>
    <w:rPr>
      <w:rFonts w:ascii="Cambria" w:hAnsi="Cambria" w:cs="Times New Roman"/>
      <w:b/>
      <w:bCs/>
      <w:color w:val="4F81BD"/>
      <w:sz w:val="24"/>
    </w:rPr>
  </w:style>
  <w:style w:type="character" w:customStyle="1" w:styleId="Heading4Char">
    <w:name w:val="Heading 4 Char"/>
    <w:basedOn w:val="DefaultParagraphFont"/>
    <w:link w:val="Heading4"/>
    <w:uiPriority w:val="99"/>
    <w:locked/>
    <w:rsid w:val="00881A75"/>
    <w:rPr>
      <w:rFonts w:ascii="Cambria" w:hAnsi="Cambria" w:cs="Times New Roman"/>
      <w:b/>
      <w:bCs/>
      <w:i/>
      <w:iCs/>
      <w:color w:val="4F81BD"/>
      <w:sz w:val="24"/>
    </w:rPr>
  </w:style>
  <w:style w:type="character" w:customStyle="1" w:styleId="Heading5Char">
    <w:name w:val="Heading 5 Char"/>
    <w:basedOn w:val="DefaultParagraphFont"/>
    <w:link w:val="Heading5"/>
    <w:uiPriority w:val="99"/>
    <w:locked/>
    <w:rsid w:val="00881A75"/>
    <w:rPr>
      <w:rFonts w:ascii="Cambria" w:hAnsi="Cambria" w:cs="Times New Roman"/>
      <w:color w:val="243F60"/>
      <w:sz w:val="24"/>
    </w:rPr>
  </w:style>
  <w:style w:type="character" w:customStyle="1" w:styleId="Heading6Char">
    <w:name w:val="Heading 6 Char"/>
    <w:basedOn w:val="DefaultParagraphFont"/>
    <w:link w:val="Heading6"/>
    <w:uiPriority w:val="99"/>
    <w:locked/>
    <w:rsid w:val="00881A75"/>
    <w:rPr>
      <w:rFonts w:ascii="Cambria" w:hAnsi="Cambria" w:cs="Times New Roman"/>
      <w:i/>
      <w:iCs/>
      <w:color w:val="243F60"/>
      <w:sz w:val="24"/>
    </w:rPr>
  </w:style>
  <w:style w:type="character" w:customStyle="1" w:styleId="Heading7Char">
    <w:name w:val="Heading 7 Char"/>
    <w:basedOn w:val="DefaultParagraphFont"/>
    <w:link w:val="Heading7"/>
    <w:uiPriority w:val="99"/>
    <w:locked/>
    <w:rsid w:val="00881A75"/>
    <w:rPr>
      <w:rFonts w:ascii="Cambria" w:hAnsi="Cambria" w:cs="Times New Roman"/>
      <w:i/>
      <w:iCs/>
      <w:color w:val="404040"/>
      <w:sz w:val="24"/>
    </w:rPr>
  </w:style>
  <w:style w:type="character" w:customStyle="1" w:styleId="Heading8Char">
    <w:name w:val="Heading 8 Char"/>
    <w:basedOn w:val="DefaultParagraphFont"/>
    <w:link w:val="Heading8"/>
    <w:uiPriority w:val="99"/>
    <w:locked/>
    <w:rsid w:val="00881A75"/>
    <w:rPr>
      <w:rFonts w:ascii="Cambria" w:hAnsi="Cambria" w:cs="Times New Roman"/>
      <w:color w:val="404040"/>
      <w:sz w:val="20"/>
      <w:szCs w:val="20"/>
    </w:rPr>
  </w:style>
  <w:style w:type="paragraph" w:styleId="TOC1">
    <w:name w:val="toc 1"/>
    <w:basedOn w:val="Normal"/>
    <w:next w:val="Normal"/>
    <w:autoRedefine/>
    <w:uiPriority w:val="99"/>
    <w:rsid w:val="00881A75"/>
    <w:pPr>
      <w:tabs>
        <w:tab w:val="left" w:pos="480"/>
        <w:tab w:val="right" w:leader="dot" w:pos="9062"/>
      </w:tabs>
      <w:spacing w:after="100"/>
      <w:jc w:val="center"/>
    </w:pPr>
  </w:style>
  <w:style w:type="paragraph" w:styleId="TOC2">
    <w:name w:val="toc 2"/>
    <w:basedOn w:val="Normal"/>
    <w:next w:val="Normal"/>
    <w:autoRedefine/>
    <w:uiPriority w:val="99"/>
    <w:rsid w:val="00881A75"/>
    <w:pPr>
      <w:spacing w:after="100"/>
      <w:ind w:left="240"/>
    </w:pPr>
  </w:style>
  <w:style w:type="paragraph" w:styleId="TOC3">
    <w:name w:val="toc 3"/>
    <w:basedOn w:val="Normal"/>
    <w:next w:val="Normal"/>
    <w:autoRedefine/>
    <w:uiPriority w:val="99"/>
    <w:rsid w:val="00881A75"/>
    <w:pPr>
      <w:spacing w:after="100"/>
      <w:ind w:left="480"/>
    </w:pPr>
  </w:style>
  <w:style w:type="paragraph" w:styleId="Title">
    <w:name w:val="Title"/>
    <w:basedOn w:val="Normal"/>
    <w:next w:val="Normal"/>
    <w:link w:val="TitleChar"/>
    <w:uiPriority w:val="99"/>
    <w:qFormat/>
    <w:rsid w:val="00881A7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881A75"/>
    <w:rPr>
      <w:rFonts w:ascii="Cambria" w:hAnsi="Cambria" w:cs="Times New Roman"/>
      <w:color w:val="17365D"/>
      <w:spacing w:val="5"/>
      <w:kern w:val="28"/>
      <w:sz w:val="52"/>
      <w:szCs w:val="52"/>
    </w:rPr>
  </w:style>
  <w:style w:type="paragraph" w:styleId="ListParagraph">
    <w:name w:val="List Paragraph"/>
    <w:basedOn w:val="Normal"/>
    <w:uiPriority w:val="99"/>
    <w:qFormat/>
    <w:rsid w:val="00881A75"/>
    <w:pPr>
      <w:ind w:left="720"/>
      <w:contextualSpacing/>
    </w:pPr>
  </w:style>
  <w:style w:type="paragraph" w:styleId="TOCHeading">
    <w:name w:val="TOC Heading"/>
    <w:basedOn w:val="Heading1"/>
    <w:next w:val="Normal"/>
    <w:uiPriority w:val="99"/>
    <w:qFormat/>
    <w:rsid w:val="00881A75"/>
    <w:pPr>
      <w:numPr>
        <w:numId w:val="0"/>
      </w:numPr>
      <w:spacing w:before="480" w:after="0"/>
      <w:jc w:val="left"/>
      <w:outlineLvl w:val="9"/>
    </w:pPr>
    <w:rPr>
      <w:lang w:val="en-US" w:eastAsia="ja-JP"/>
    </w:rPr>
  </w:style>
  <w:style w:type="paragraph" w:styleId="Footer">
    <w:name w:val="footer"/>
    <w:basedOn w:val="Normal"/>
    <w:link w:val="FooterChar"/>
    <w:uiPriority w:val="99"/>
    <w:rsid w:val="001A1D24"/>
    <w:pPr>
      <w:tabs>
        <w:tab w:val="center" w:pos="4536"/>
        <w:tab w:val="right" w:pos="9540"/>
      </w:tabs>
    </w:pPr>
    <w:rPr>
      <w:sz w:val="18"/>
    </w:rPr>
  </w:style>
  <w:style w:type="character" w:customStyle="1" w:styleId="FooterChar">
    <w:name w:val="Footer Char"/>
    <w:basedOn w:val="DefaultParagraphFont"/>
    <w:link w:val="Footer"/>
    <w:uiPriority w:val="99"/>
    <w:locked/>
    <w:rsid w:val="001A1D24"/>
    <w:rPr>
      <w:rFonts w:ascii="Arial" w:hAnsi="Arial" w:cs="Times New Roman"/>
      <w:sz w:val="24"/>
      <w:szCs w:val="24"/>
      <w:lang w:eastAsia="fr-FR"/>
    </w:rPr>
  </w:style>
  <w:style w:type="character" w:styleId="PageNumber">
    <w:name w:val="page number"/>
    <w:basedOn w:val="DefaultParagraphFont"/>
    <w:uiPriority w:val="99"/>
    <w:rsid w:val="001A1D24"/>
    <w:rPr>
      <w:rFonts w:cs="Times New Roman"/>
      <w:sz w:val="18"/>
    </w:rPr>
  </w:style>
  <w:style w:type="paragraph" w:styleId="Header">
    <w:name w:val="header"/>
    <w:basedOn w:val="Normal"/>
    <w:link w:val="HeaderChar"/>
    <w:uiPriority w:val="99"/>
    <w:rsid w:val="001A1D24"/>
    <w:pPr>
      <w:tabs>
        <w:tab w:val="center" w:pos="4536"/>
        <w:tab w:val="right" w:pos="9072"/>
      </w:tabs>
    </w:pPr>
  </w:style>
  <w:style w:type="character" w:customStyle="1" w:styleId="HeaderChar">
    <w:name w:val="Header Char"/>
    <w:basedOn w:val="DefaultParagraphFont"/>
    <w:link w:val="Header"/>
    <w:uiPriority w:val="99"/>
    <w:locked/>
    <w:rsid w:val="001A1D24"/>
    <w:rPr>
      <w:rFonts w:ascii="Arial" w:hAnsi="Arial"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678</Words>
  <Characters>3733</Characters>
  <Application>Microsoft Office Outlook</Application>
  <DocSecurity>0</DocSecurity>
  <Lines>0</Lines>
  <Paragraphs>0</Paragraphs>
  <ScaleCrop>false</ScaleCrop>
  <Company>ISA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courrier recommandé avec accusé de réception ou remise en Mairie avec enregistrement</dc:title>
  <dc:subject/>
  <dc:creator>Flyfisherman</dc:creator>
  <cp:keywords/>
  <dc:description/>
  <cp:lastModifiedBy>Xavier</cp:lastModifiedBy>
  <cp:revision>2</cp:revision>
  <cp:lastPrinted>2018-03-09T11:23:00Z</cp:lastPrinted>
  <dcterms:created xsi:type="dcterms:W3CDTF">2018-09-20T17:14:00Z</dcterms:created>
  <dcterms:modified xsi:type="dcterms:W3CDTF">2018-09-20T17:14:00Z</dcterms:modified>
</cp:coreProperties>
</file>